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Distrito anuncia cuarentena estricta en tres localidades y nuevas medidas hospitalarias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- A corte del domingo 3 de enero a la 1 pm, la ocupación de camas de cuidados intensivos para Covid-19 se ubicaba en 77.6 %, por lo cual es necesario implementar nuevas medidas para proteger el sistema hospitalario y enfrentar el segundo pico de la pandemia.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-Ante el aumento de casos y la velocidad de contagio en tres localidades de la ciudad, se decide implementar cuarentena estricta en Usaquén, Suba y Engativá, a partir del martes 5 de enero y  hasta el domingo 17 de enero a las 11:59 p.m.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-Mañana se realizará comité epidemiológico con el Ministerio de Salud a las 2:00 p.m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3"/>
          <w:szCs w:val="23"/>
          <w:u w:val="single"/>
          <w:rtl w:val="0"/>
        </w:rPr>
        <w:t xml:space="preserve">Bogotá D. C., enero 3 de 2021.</w:t>
      </w:r>
      <w:r w:rsidDel="00000000" w:rsidR="00000000" w:rsidRPr="00000000">
        <w:rPr>
          <w:rFonts w:ascii="Arial" w:cs="Arial" w:eastAsia="Arial" w:hAnsi="Arial"/>
          <w:sz w:val="23"/>
          <w:szCs w:val="23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comportamiento de los indicadores de salud en Bogotá evidencia que, desde la primera semana de diciembre, hay un incremento en la ocupación de camas de cuidados intensivos e intermedios en la ciudad. Actualmente en el norte de Bogotá se presenta una mayor ocupación de camas UCI, pues las localidades de Usaquén, Engativá y Suba concentran el 27,62% de los casos activos de Covid-19. Según las curvas epidemiológicas, estas tres localidades presentan además una aceleración de la velocidad del contagio en las últimas semanas, registrando un promedio de entre 150 y 200 casos diarios. 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 observar el comportamiento en el número de casos acumulados entre el 5 y el 18 de diciembre de 2020, se observa que Usaquén presenta un aumento de casos positivos del 59%, Suba del 58% y Engativá del 52.3%. </w:t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Ante esta situación, la administración distrital dispuso el cierre de estas tres localidades desde las 00:00 del martes 5 de enero y durante dos semanas.</w:t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estas tres localidades habrá restricción total a la movilidad, cierre del comercio no esencial excepto para abastecimiento, farmacias y artículos de primera necesidad y prohibición del expendio de bebidas embriagantes en fin de semana.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cuarentena obligatoria en estas tres localidades y demás medidas, serán presentadas este lunes 4 de enero en reunión del comité epidemiológico con el Ministerio de Salud, a las 2:00 p.m.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“Estamos tomando las medidas de manera oportuna y temprana para salvar vidas, como lo hemos hecho a lo largo de este tiempo y para garantizarles a todos los bogotanos el acceso a los servicios hospitalarios. En estas dos semanas regresarán a la ciudad cerca de 2 millones de personas, lo que representa una presión incrementada sobre el contagio”, explicó el alcalde encargado de Bogotá, Luis Ernesto Gómez.</w:t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¿Quiénes están exceptuados de la medida?</w:t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Quienes presten servicios de abastecimiento y adquisición de alimentos, farmacéuticos, de salud y de primera necesidad, que podrán movilizarse entre las 5:00 a.m y las 8:00 p.m. A estos lugares deberá acudir solo una persona del núcleo familiar.  También está autorizada la entrega para llevar y la entrega a domicilio por parte de establecimientos y locales gastronómicos.</w:t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Además están exentos de la medida los servicios de salud públicos y privados y su personal, quienes están a cargo de adultos mayores, menores de 18 años, dependientes, enfermos, personas con discapacidad y personas vulnerables.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Adicionalmente quienes trabajan preservando el orden público, seguridad general y atención sanitaria, asuntos de fuerza mayor o de extrema necesidad.</w:t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Para tener en cuenta en las localidades en cuarentena</w:t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Quienes lleguen de viaje podrán ingresar a la localidad y a sus domicilios sin restricción. Se podrá realizar actividad física al aire libre, por un período máximo de una hora y se podrán realizar mudanzas solo en casos de fuerza mayor.</w:t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Medidas hospitalarias</w:t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Adicionalmente y teniendo en cuenta que la ocupación de camas UCI para la atención de COVID-19 es del 77.6 % y la general del 82.8 %, la Secretaría de Salud estableció una serie de nuevas medidas hospitalarias para proteger el sistema de salud de la ciudad. </w:t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Entre ellas, mantendrá la suspensión de procedimientos quirúrgicos no urgentes, continuará revisando de manera presencial y permanente los servicios de urgencias de la red pública y privada de clínicas y hospitales de Bogotá, así como las de cuidados intermedios e intensivos. </w:t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el marco del plan de expansión de Bogotá, se insta a las Instituciones Prestadoras de Salud públicas y privadas a continuar procesos de reconversión de servicios, para ampliar la capacidad de respuesta, ante el aumento de casos por Covid-19.</w:t>
      </w:r>
    </w:p>
    <w:p w:rsidR="00000000" w:rsidDel="00000000" w:rsidP="00000000" w:rsidRDefault="00000000" w:rsidRPr="00000000" w14:paraId="0000002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Las instituciones prestadoras de servicios de salud, deben seguir realizando el reporte diario de ocupación de camas UCI, garantizar los equipos de talento humano necesarios para la oportuna y adecuada operación de sus servicios, garantizar las medidas de bioseguridad para todo su personal, supervisar la correcta higiene de manos, indagar al paciente para establecer posibles signos y síntomas relacionados al Covid-19, continuar con las medidas de identificación, detección y diagnóstico de posibles casos positivos del virus en los servicios de urgencias. </w:t>
      </w:r>
    </w:p>
    <w:p w:rsidR="00000000" w:rsidDel="00000000" w:rsidP="00000000" w:rsidRDefault="00000000" w:rsidRPr="00000000" w14:paraId="0000002F">
      <w:pPr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Por su parte, las entidades promotoras de salud deberán garantizar la entrega domiciliaria de medicamentos a pacientes mayores de 70 años y niños y niñas menores de 5 años, así como a gestantes y personas con condiciones crónicas como enfermedad cardiovascular, diabetes mellitus y cáncer, además de intensificar las estrategias de alta temprana, hospitalización en casa y oxígeno domiciliario.  También recuerda a estas entidades que deben cumplir con la realización oportuna de la toma de muestras PCR para Covid-19 y el seguimiento a sus afiliados con comorbilidades. </w:t>
      </w:r>
    </w:p>
    <w:p w:rsidR="00000000" w:rsidDel="00000000" w:rsidP="00000000" w:rsidRDefault="00000000" w:rsidRPr="00000000" w14:paraId="00000031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Secretaría de Salud realizará auditorías constantes de inspección, vigilancia y control a las entidades e instituciones prestadoras de servicios de salud en Bogotá para garantizar que cumplan las medidas establecidas en este momento de la pandemia. </w:t>
      </w:r>
    </w:p>
    <w:p w:rsidR="00000000" w:rsidDel="00000000" w:rsidP="00000000" w:rsidRDefault="00000000" w:rsidRPr="00000000" w14:paraId="00000033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Medidas generales para la ciudad </w:t>
      </w:r>
    </w:p>
    <w:p w:rsidR="00000000" w:rsidDel="00000000" w:rsidP="00000000" w:rsidRDefault="00000000" w:rsidRPr="00000000" w14:paraId="00000036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Distrito reitera a los viajeros que están ingresando a la ciudad, para que hagan un aislamiento voluntario de 7 días, que permita monitorear la aparición de síntomas. </w:t>
      </w:r>
    </w:p>
    <w:p w:rsidR="00000000" w:rsidDel="00000000" w:rsidP="00000000" w:rsidRDefault="00000000" w:rsidRPr="00000000" w14:paraId="00000038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También se hace un llamado a la ciudadanía para que mantenga las medidas de autocuidado como el uso de tapabocas, lavado constante de manos y el distanciamiento físico, así como la implementación de la estrategia DAR -Detecto, Aíslo, Reporto-.</w:t>
      </w:r>
    </w:p>
    <w:p w:rsidR="00000000" w:rsidDel="00000000" w:rsidP="00000000" w:rsidRDefault="00000000" w:rsidRPr="00000000" w14:paraId="0000003A">
      <w:pPr>
        <w:jc w:val="both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</w:p>
    <w:sectPr>
      <w:headerReference r:id="rId6" w:type="default"/>
      <w:pgSz w:h="15840" w:w="12240" w:orient="portrait"/>
      <w:pgMar w:bottom="280" w:top="1800" w:left="1540" w:right="1480" w:header="98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ahoma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3392170</wp:posOffset>
          </wp:positionH>
          <wp:positionV relativeFrom="page">
            <wp:posOffset>628015</wp:posOffset>
          </wp:positionV>
          <wp:extent cx="958215" cy="518160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8215" cy="5181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ahoma" w:cs="Tahoma" w:eastAsia="Tahoma" w:hAnsi="Tahoma"/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226" w:lineRule="auto"/>
      <w:ind w:left="1871" w:hanging="1767"/>
    </w:pPr>
    <w:rPr>
      <w:b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