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14289" w14:textId="0FD8C06B" w:rsidR="00E9039F" w:rsidRPr="00E9039F" w:rsidRDefault="00E9039F" w:rsidP="0084589A">
      <w:pPr>
        <w:rPr>
          <w:rFonts w:ascii="Arial" w:hAnsi="Arial" w:cs="Arial"/>
          <w:b w:val="0"/>
          <w:bCs/>
          <w:color w:val="000000" w:themeColor="text1"/>
          <w:sz w:val="24"/>
          <w:szCs w:val="24"/>
          <w:lang w:val="es-CO"/>
        </w:rPr>
      </w:pPr>
      <w:r w:rsidRPr="00E9039F">
        <w:rPr>
          <w:rFonts w:ascii="Arial" w:hAnsi="Arial" w:cs="Arial"/>
          <w:b w:val="0"/>
          <w:bCs/>
          <w:color w:val="000000" w:themeColor="text1"/>
          <w:sz w:val="24"/>
          <w:szCs w:val="24"/>
          <w:lang w:val="es-CO"/>
        </w:rPr>
        <w:t xml:space="preserve">Bogotá, </w:t>
      </w:r>
      <w:r w:rsidR="00DF44D2">
        <w:rPr>
          <w:rFonts w:ascii="Arial" w:hAnsi="Arial" w:cs="Arial"/>
          <w:b w:val="0"/>
          <w:bCs/>
          <w:color w:val="000000" w:themeColor="text1"/>
          <w:sz w:val="24"/>
          <w:szCs w:val="24"/>
          <w:lang w:val="es-CO"/>
        </w:rPr>
        <w:t>27</w:t>
      </w:r>
      <w:r w:rsidRPr="00E9039F">
        <w:rPr>
          <w:rFonts w:ascii="Arial" w:hAnsi="Arial" w:cs="Arial"/>
          <w:b w:val="0"/>
          <w:bCs/>
          <w:color w:val="000000" w:themeColor="text1"/>
          <w:sz w:val="24"/>
          <w:szCs w:val="24"/>
          <w:lang w:val="es-CO"/>
        </w:rPr>
        <w:t>/0</w:t>
      </w:r>
      <w:r w:rsidR="00DF44D2">
        <w:rPr>
          <w:rFonts w:ascii="Arial" w:hAnsi="Arial" w:cs="Arial"/>
          <w:b w:val="0"/>
          <w:bCs/>
          <w:color w:val="000000" w:themeColor="text1"/>
          <w:sz w:val="24"/>
          <w:szCs w:val="24"/>
          <w:lang w:val="es-CO"/>
        </w:rPr>
        <w:t>2</w:t>
      </w:r>
      <w:r w:rsidRPr="00E9039F">
        <w:rPr>
          <w:rFonts w:ascii="Arial" w:hAnsi="Arial" w:cs="Arial"/>
          <w:b w:val="0"/>
          <w:bCs/>
          <w:color w:val="000000" w:themeColor="text1"/>
          <w:sz w:val="24"/>
          <w:szCs w:val="24"/>
          <w:lang w:val="es-CO"/>
        </w:rPr>
        <w:t>/202</w:t>
      </w:r>
      <w:r w:rsidR="00DD03C8">
        <w:rPr>
          <w:rFonts w:ascii="Arial" w:hAnsi="Arial" w:cs="Arial"/>
          <w:b w:val="0"/>
          <w:bCs/>
          <w:color w:val="000000" w:themeColor="text1"/>
          <w:sz w:val="24"/>
          <w:szCs w:val="24"/>
          <w:lang w:val="es-CO"/>
        </w:rPr>
        <w:t>6</w:t>
      </w:r>
    </w:p>
    <w:p w14:paraId="1B394654" w14:textId="77777777" w:rsidR="00E9039F" w:rsidRPr="00E9039F" w:rsidRDefault="00E9039F" w:rsidP="0084589A">
      <w:pPr>
        <w:rPr>
          <w:rFonts w:ascii="Arial" w:hAnsi="Arial" w:cs="Arial"/>
          <w:b w:val="0"/>
          <w:bCs/>
          <w:color w:val="000000" w:themeColor="text1"/>
          <w:sz w:val="24"/>
          <w:szCs w:val="24"/>
          <w:lang w:val="es-CO"/>
        </w:rPr>
      </w:pPr>
    </w:p>
    <w:p w14:paraId="78E587B6" w14:textId="77777777" w:rsidR="00070441" w:rsidRDefault="00070441" w:rsidP="00E9039F">
      <w:pPr>
        <w:jc w:val="center"/>
        <w:rPr>
          <w:rFonts w:ascii="Arial" w:hAnsi="Arial" w:cs="Arial"/>
          <w:color w:val="000000" w:themeColor="text1"/>
          <w:sz w:val="24"/>
          <w:szCs w:val="24"/>
          <w:lang w:val="es-CO"/>
        </w:rPr>
      </w:pPr>
    </w:p>
    <w:p w14:paraId="18318DB0" w14:textId="77676BFA" w:rsidR="00E9039F" w:rsidRPr="00E9039F" w:rsidRDefault="00E9039F" w:rsidP="00E9039F">
      <w:pPr>
        <w:jc w:val="center"/>
        <w:rPr>
          <w:rFonts w:ascii="Arial" w:hAnsi="Arial" w:cs="Arial"/>
          <w:color w:val="000000" w:themeColor="text1"/>
          <w:sz w:val="24"/>
          <w:szCs w:val="24"/>
          <w:lang w:val="es-CO"/>
        </w:rPr>
      </w:pPr>
      <w:r w:rsidRPr="00E9039F">
        <w:rPr>
          <w:rFonts w:ascii="Arial" w:hAnsi="Arial" w:cs="Arial"/>
          <w:color w:val="000000" w:themeColor="text1"/>
          <w:sz w:val="24"/>
          <w:szCs w:val="24"/>
          <w:lang w:val="es-CO"/>
        </w:rPr>
        <w:t>PLAN DE ACCIÓN DE RENDICIÓN DE CUENTAS 202</w:t>
      </w:r>
      <w:r w:rsidR="00F0378B">
        <w:rPr>
          <w:rFonts w:ascii="Arial" w:hAnsi="Arial" w:cs="Arial"/>
          <w:color w:val="000000" w:themeColor="text1"/>
          <w:sz w:val="24"/>
          <w:szCs w:val="24"/>
          <w:lang w:val="es-CO"/>
        </w:rPr>
        <w:t>5</w:t>
      </w:r>
    </w:p>
    <w:p w14:paraId="3347079D" w14:textId="77777777" w:rsidR="00E9039F" w:rsidRPr="00E9039F" w:rsidRDefault="00E9039F" w:rsidP="00E9039F">
      <w:pPr>
        <w:jc w:val="center"/>
        <w:rPr>
          <w:rFonts w:ascii="Arial" w:hAnsi="Arial" w:cs="Arial"/>
          <w:color w:val="000000" w:themeColor="text1"/>
          <w:sz w:val="24"/>
          <w:szCs w:val="24"/>
          <w:lang w:val="es-CO"/>
        </w:rPr>
      </w:pPr>
    </w:p>
    <w:p w14:paraId="45AB4F6E" w14:textId="1726FCAD" w:rsidR="00E9039F" w:rsidRPr="00E9039F" w:rsidRDefault="00E9039F" w:rsidP="00E9039F">
      <w:pPr>
        <w:pStyle w:val="Prrafodelista"/>
        <w:numPr>
          <w:ilvl w:val="0"/>
          <w:numId w:val="21"/>
        </w:numPr>
        <w:jc w:val="both"/>
        <w:rPr>
          <w:rFonts w:ascii="Arial" w:hAnsi="Arial" w:cs="Arial"/>
          <w:color w:val="000000" w:themeColor="text1"/>
          <w:sz w:val="24"/>
          <w:szCs w:val="24"/>
        </w:rPr>
      </w:pPr>
      <w:r w:rsidRPr="00E9039F">
        <w:rPr>
          <w:rFonts w:ascii="Arial" w:hAnsi="Arial" w:cs="Arial"/>
          <w:color w:val="000000" w:themeColor="text1"/>
          <w:sz w:val="24"/>
          <w:szCs w:val="24"/>
        </w:rPr>
        <w:t>I</w:t>
      </w:r>
      <w:r w:rsidR="00D85C3C">
        <w:rPr>
          <w:rFonts w:ascii="Arial" w:hAnsi="Arial" w:cs="Arial"/>
          <w:color w:val="000000" w:themeColor="text1"/>
          <w:sz w:val="24"/>
          <w:szCs w:val="24"/>
        </w:rPr>
        <w:t>NTRODUCCIÓN</w:t>
      </w:r>
    </w:p>
    <w:p w14:paraId="2C746AAA" w14:textId="77777777" w:rsidR="00E9039F" w:rsidRDefault="00E9039F" w:rsidP="00E9039F">
      <w:pPr>
        <w:pStyle w:val="Prrafodelista"/>
        <w:jc w:val="both"/>
        <w:rPr>
          <w:rFonts w:ascii="Arial" w:hAnsi="Arial" w:cs="Arial"/>
          <w:color w:val="000000" w:themeColor="text1"/>
          <w:sz w:val="24"/>
          <w:szCs w:val="24"/>
        </w:rPr>
      </w:pPr>
    </w:p>
    <w:p w14:paraId="3795A2CE" w14:textId="28E3C728" w:rsidR="005F57E0" w:rsidRDefault="00D85C3C" w:rsidP="00E9039F">
      <w:pPr>
        <w:pStyle w:val="Prrafodelista"/>
        <w:jc w:val="both"/>
        <w:rPr>
          <w:rFonts w:ascii="Arial" w:hAnsi="Arial" w:cs="Arial"/>
          <w:b w:val="0"/>
          <w:color w:val="000000" w:themeColor="text1"/>
          <w:sz w:val="24"/>
          <w:szCs w:val="24"/>
        </w:rPr>
      </w:pPr>
      <w:r w:rsidRPr="00D85C3C">
        <w:rPr>
          <w:rFonts w:ascii="Arial" w:hAnsi="Arial" w:cs="Arial"/>
          <w:b w:val="0"/>
          <w:color w:val="000000" w:themeColor="text1"/>
          <w:sz w:val="24"/>
          <w:szCs w:val="24"/>
        </w:rPr>
        <w:t>La Junta Administradora Local de Santa Fe presenta ante la ciudadanía el Plan de Acción de Rendición de Cuentas correspondiente a la vigencia 202</w:t>
      </w:r>
      <w:r w:rsidR="00F0378B">
        <w:rPr>
          <w:rFonts w:ascii="Arial" w:hAnsi="Arial" w:cs="Arial"/>
          <w:b w:val="0"/>
          <w:color w:val="000000" w:themeColor="text1"/>
          <w:sz w:val="24"/>
          <w:szCs w:val="24"/>
        </w:rPr>
        <w:t>5</w:t>
      </w:r>
      <w:r w:rsidRPr="00D85C3C">
        <w:rPr>
          <w:rFonts w:ascii="Arial" w:hAnsi="Arial" w:cs="Arial"/>
          <w:b w:val="0"/>
          <w:color w:val="000000" w:themeColor="text1"/>
          <w:sz w:val="24"/>
          <w:szCs w:val="24"/>
        </w:rPr>
        <w:t>, en cumplimiento de lo establecido en el artículo 58 de la Ley 1757 de 2015 y en concordancia con los lineamientos del Manual Único de Rendición de Cuentas (MURC). Conforme al artículo 48 de la misma ley, la rendición de cuentas se entiende como un proceso compuesto por normas, procedimientos, metodologías, estructuras, prácticas y resultados mediante los cuales las entidades públicas, tanto del orden nacional como territorial, junto con sus servidores, informan, explican y dan a conocer los resultados de su gestión a la ciudadanía, a la sociedad civil, a otras entidades del Estado y a los organismos de control, fomentando el diálogo como eje fundamental.</w:t>
      </w:r>
      <w:r w:rsidRPr="00D85C3C">
        <w:rPr>
          <w:rFonts w:ascii="Arial" w:hAnsi="Arial" w:cs="Arial"/>
          <w:b w:val="0"/>
          <w:color w:val="000000" w:themeColor="text1"/>
          <w:sz w:val="24"/>
          <w:szCs w:val="24"/>
        </w:rPr>
        <w:br/>
      </w:r>
    </w:p>
    <w:p w14:paraId="0D372628" w14:textId="70DBD3E7" w:rsidR="00070441" w:rsidRPr="006607FE" w:rsidRDefault="00D85C3C" w:rsidP="006607FE">
      <w:pPr>
        <w:pStyle w:val="Prrafodelista"/>
        <w:jc w:val="both"/>
        <w:rPr>
          <w:rFonts w:ascii="Arial" w:hAnsi="Arial" w:cs="Arial"/>
          <w:b w:val="0"/>
          <w:color w:val="000000" w:themeColor="text1"/>
          <w:sz w:val="24"/>
          <w:szCs w:val="24"/>
        </w:rPr>
      </w:pPr>
      <w:r w:rsidRPr="00D85C3C">
        <w:rPr>
          <w:rFonts w:ascii="Arial" w:hAnsi="Arial" w:cs="Arial"/>
          <w:b w:val="0"/>
          <w:color w:val="000000" w:themeColor="text1"/>
          <w:sz w:val="24"/>
          <w:szCs w:val="24"/>
        </w:rPr>
        <w:t>Este ejercicio, además de fortalecer la transparencia, el control social y la participación ciudadana, se constituye en una valiosa oportunidad para consolidar la confianza entre la comunidad y la administración local. Aunque representa un reto institucional, rendir cuentas permite conocer de primera mano las opiniones, necesidades y expectativas de los ciudadanos, facilitando la articulación con los diferentes grupos de valor e impulsando el mejoramiento continuo. A través de este proceso, se busca visibilizar los logros alcanzados durante el año 202</w:t>
      </w:r>
      <w:r w:rsidR="00F0378B">
        <w:rPr>
          <w:rFonts w:ascii="Arial" w:hAnsi="Arial" w:cs="Arial"/>
          <w:b w:val="0"/>
          <w:color w:val="000000" w:themeColor="text1"/>
          <w:sz w:val="24"/>
          <w:szCs w:val="24"/>
        </w:rPr>
        <w:t>5</w:t>
      </w:r>
      <w:r w:rsidRPr="00D85C3C">
        <w:rPr>
          <w:rFonts w:ascii="Arial" w:hAnsi="Arial" w:cs="Arial"/>
          <w:b w:val="0"/>
          <w:color w:val="000000" w:themeColor="text1"/>
          <w:sz w:val="24"/>
          <w:szCs w:val="24"/>
        </w:rPr>
        <w:t xml:space="preserve"> y promover una gestión pública más abierta, eficiente y participativa.</w:t>
      </w:r>
    </w:p>
    <w:p w14:paraId="5EDB7F30" w14:textId="77777777" w:rsidR="00D85C3C" w:rsidRDefault="00D85C3C" w:rsidP="00E9039F">
      <w:pPr>
        <w:pStyle w:val="Prrafodelista"/>
        <w:jc w:val="both"/>
        <w:rPr>
          <w:rFonts w:ascii="Arial" w:hAnsi="Arial" w:cs="Arial"/>
          <w:b w:val="0"/>
          <w:color w:val="000000" w:themeColor="text1"/>
          <w:sz w:val="24"/>
          <w:szCs w:val="24"/>
        </w:rPr>
      </w:pPr>
    </w:p>
    <w:p w14:paraId="00A76FD3" w14:textId="77777777" w:rsidR="00D85C3C" w:rsidRPr="00D85C3C" w:rsidRDefault="00D85C3C" w:rsidP="00D85C3C">
      <w:pPr>
        <w:pStyle w:val="Prrafodelista"/>
        <w:numPr>
          <w:ilvl w:val="0"/>
          <w:numId w:val="21"/>
        </w:numPr>
        <w:jc w:val="both"/>
        <w:rPr>
          <w:rFonts w:ascii="Arial" w:hAnsi="Arial" w:cs="Arial"/>
          <w:bCs/>
          <w:color w:val="000000" w:themeColor="text1"/>
          <w:sz w:val="24"/>
          <w:szCs w:val="24"/>
        </w:rPr>
      </w:pPr>
      <w:r w:rsidRPr="00D85C3C">
        <w:rPr>
          <w:rFonts w:ascii="Arial" w:hAnsi="Arial" w:cs="Arial"/>
          <w:bCs/>
          <w:color w:val="000000" w:themeColor="text1"/>
          <w:sz w:val="24"/>
          <w:szCs w:val="24"/>
        </w:rPr>
        <w:t>DIAGNÓSTICO Y/O PLANTEAMIENTO DEL PROBLEMA</w:t>
      </w:r>
    </w:p>
    <w:p w14:paraId="7B762ED9" w14:textId="77777777" w:rsidR="00D85C3C" w:rsidRDefault="00D85C3C" w:rsidP="00D85C3C">
      <w:pPr>
        <w:pStyle w:val="Prrafodelista"/>
        <w:jc w:val="both"/>
        <w:rPr>
          <w:rFonts w:ascii="Arial" w:hAnsi="Arial" w:cs="Arial"/>
          <w:b w:val="0"/>
          <w:bCs/>
          <w:color w:val="000000" w:themeColor="text1"/>
          <w:sz w:val="24"/>
          <w:szCs w:val="24"/>
        </w:rPr>
      </w:pPr>
    </w:p>
    <w:p w14:paraId="2A67A9D6" w14:textId="7DA479E9" w:rsidR="00070441" w:rsidRPr="00EB01A9" w:rsidRDefault="00D85C3C" w:rsidP="00EB01A9">
      <w:pPr>
        <w:pStyle w:val="Prrafodelista"/>
        <w:jc w:val="both"/>
        <w:rPr>
          <w:rFonts w:ascii="Arial" w:hAnsi="Arial" w:cs="Arial"/>
          <w:b w:val="0"/>
          <w:bCs/>
          <w:color w:val="000000" w:themeColor="text1"/>
          <w:sz w:val="24"/>
          <w:szCs w:val="24"/>
        </w:rPr>
      </w:pPr>
      <w:r w:rsidRPr="00D85C3C">
        <w:rPr>
          <w:rFonts w:ascii="Arial" w:hAnsi="Arial" w:cs="Arial"/>
          <w:b w:val="0"/>
          <w:bCs/>
          <w:color w:val="000000" w:themeColor="text1"/>
          <w:sz w:val="24"/>
          <w:szCs w:val="24"/>
        </w:rPr>
        <w:t>La Estrategia de Rendición de Cuentas 202</w:t>
      </w:r>
      <w:r w:rsidR="00F0378B">
        <w:rPr>
          <w:rFonts w:ascii="Arial" w:hAnsi="Arial" w:cs="Arial"/>
          <w:b w:val="0"/>
          <w:bCs/>
          <w:color w:val="000000" w:themeColor="text1"/>
          <w:sz w:val="24"/>
          <w:szCs w:val="24"/>
        </w:rPr>
        <w:t>5</w:t>
      </w:r>
      <w:r w:rsidRPr="00D85C3C">
        <w:rPr>
          <w:rFonts w:ascii="Arial" w:hAnsi="Arial" w:cs="Arial"/>
          <w:b w:val="0"/>
          <w:bCs/>
          <w:color w:val="000000" w:themeColor="text1"/>
          <w:sz w:val="24"/>
          <w:szCs w:val="24"/>
        </w:rPr>
        <w:t xml:space="preserve"> tiene como propósito fortalecer las acciones orientadas a superar las barreras que limitan la </w:t>
      </w:r>
      <w:proofErr w:type="gramStart"/>
      <w:r w:rsidRPr="00D85C3C">
        <w:rPr>
          <w:rFonts w:ascii="Arial" w:hAnsi="Arial" w:cs="Arial"/>
          <w:b w:val="0"/>
          <w:bCs/>
          <w:color w:val="000000" w:themeColor="text1"/>
          <w:sz w:val="24"/>
          <w:szCs w:val="24"/>
        </w:rPr>
        <w:t>participación activa</w:t>
      </w:r>
      <w:proofErr w:type="gramEnd"/>
      <w:r w:rsidRPr="00D85C3C">
        <w:rPr>
          <w:rFonts w:ascii="Arial" w:hAnsi="Arial" w:cs="Arial"/>
          <w:b w:val="0"/>
          <w:bCs/>
          <w:color w:val="000000" w:themeColor="text1"/>
          <w:sz w:val="24"/>
          <w:szCs w:val="24"/>
        </w:rPr>
        <w:t xml:space="preserve"> de la comunidad en las distintas fases del proceso de rendición de cuentas, tales como la generación, el análisis y la divulgación de la información. Para ello, se han diseñado diversas actividades encaminadas a abordar las problemáticas previamente identificadas, mediante la implementación de planes de trabajo con seguimiento permanente. Esta estrategia busca garantizar una participación más inclusiva, informada y efectiva, que contribuya a una gestión pública transparente y centrada en las necesidades de la ciudadanía.</w:t>
      </w:r>
    </w:p>
    <w:p w14:paraId="0A91FB23" w14:textId="77777777" w:rsidR="00BE4E7B" w:rsidRDefault="00BE4E7B" w:rsidP="00BE4E7B">
      <w:pPr>
        <w:rPr>
          <w:rFonts w:ascii="Arial" w:hAnsi="Arial" w:cs="Arial"/>
          <w:color w:val="000000" w:themeColor="text1"/>
          <w:sz w:val="24"/>
          <w:szCs w:val="24"/>
        </w:rPr>
      </w:pPr>
    </w:p>
    <w:p w14:paraId="205D9C93" w14:textId="120BD049" w:rsidR="00BE4E7B" w:rsidRPr="00BE4E7B" w:rsidRDefault="00BE4E7B" w:rsidP="00BE4E7B">
      <w:pPr>
        <w:pStyle w:val="Prrafodelista"/>
        <w:numPr>
          <w:ilvl w:val="0"/>
          <w:numId w:val="21"/>
        </w:numPr>
        <w:rPr>
          <w:rFonts w:ascii="Arial" w:hAnsi="Arial" w:cs="Arial"/>
          <w:color w:val="000000" w:themeColor="text1"/>
          <w:sz w:val="24"/>
          <w:szCs w:val="24"/>
        </w:rPr>
      </w:pPr>
      <w:r>
        <w:rPr>
          <w:rFonts w:ascii="Arial" w:hAnsi="Arial" w:cs="Arial"/>
          <w:color w:val="000000" w:themeColor="text1"/>
          <w:sz w:val="24"/>
          <w:szCs w:val="24"/>
        </w:rPr>
        <w:t>MARCO NORMATIVO</w:t>
      </w:r>
    </w:p>
    <w:p w14:paraId="2642FB59" w14:textId="77777777" w:rsidR="00BE4E7B" w:rsidRDefault="00BE4E7B" w:rsidP="00BE4E7B">
      <w:pPr>
        <w:rPr>
          <w:rFonts w:ascii="Arial" w:hAnsi="Arial" w:cs="Arial"/>
          <w:color w:val="000000" w:themeColor="text1"/>
          <w:sz w:val="24"/>
          <w:szCs w:val="24"/>
        </w:rPr>
      </w:pPr>
    </w:p>
    <w:tbl>
      <w:tblPr>
        <w:tblStyle w:val="Tablaconcuadrcula"/>
        <w:tblW w:w="0" w:type="auto"/>
        <w:tblLook w:val="04A0" w:firstRow="1" w:lastRow="0" w:firstColumn="1" w:lastColumn="0" w:noHBand="0" w:noVBand="1"/>
      </w:tblPr>
      <w:tblGrid>
        <w:gridCol w:w="3114"/>
        <w:gridCol w:w="5714"/>
      </w:tblGrid>
      <w:tr w:rsidR="00BE4E7B" w14:paraId="04F80F9C" w14:textId="77777777" w:rsidTr="00E46594">
        <w:tc>
          <w:tcPr>
            <w:tcW w:w="3114" w:type="dxa"/>
          </w:tcPr>
          <w:p w14:paraId="01D2C613" w14:textId="28871D89" w:rsidR="00BE4E7B" w:rsidRDefault="00BE4E7B" w:rsidP="006607FE">
            <w:pPr>
              <w:rPr>
                <w:rFonts w:ascii="Arial" w:hAnsi="Arial" w:cs="Arial"/>
                <w:color w:val="000000" w:themeColor="text1"/>
                <w:sz w:val="24"/>
                <w:szCs w:val="24"/>
              </w:rPr>
            </w:pPr>
            <w:r>
              <w:rPr>
                <w:rFonts w:ascii="Arial" w:hAnsi="Arial" w:cs="Arial"/>
                <w:color w:val="000000" w:themeColor="text1"/>
                <w:sz w:val="24"/>
                <w:szCs w:val="24"/>
              </w:rPr>
              <w:t>Constitución Política de Colombia</w:t>
            </w:r>
          </w:p>
        </w:tc>
        <w:tc>
          <w:tcPr>
            <w:tcW w:w="5714" w:type="dxa"/>
          </w:tcPr>
          <w:p w14:paraId="24D46406" w14:textId="1D4E681F" w:rsidR="00E46594" w:rsidRDefault="00BE4E7B" w:rsidP="006607FE">
            <w:pPr>
              <w:rPr>
                <w:rFonts w:ascii="Arial" w:hAnsi="Arial" w:cs="Arial"/>
                <w:color w:val="000000" w:themeColor="text1"/>
                <w:sz w:val="24"/>
                <w:szCs w:val="24"/>
              </w:rPr>
            </w:pPr>
            <w:r w:rsidRPr="00BE4E7B">
              <w:rPr>
                <w:rFonts w:ascii="Arial" w:hAnsi="Arial" w:cs="Arial"/>
                <w:color w:val="000000" w:themeColor="text1"/>
                <w:sz w:val="24"/>
                <w:szCs w:val="24"/>
              </w:rPr>
              <w:t>Artículo 2</w:t>
            </w:r>
            <w:r w:rsidR="00E46594">
              <w:rPr>
                <w:rFonts w:ascii="Arial" w:hAnsi="Arial" w:cs="Arial"/>
                <w:color w:val="000000" w:themeColor="text1"/>
                <w:sz w:val="24"/>
                <w:szCs w:val="24"/>
              </w:rPr>
              <w:t xml:space="preserve">. </w:t>
            </w:r>
            <w:r w:rsidR="00E46594" w:rsidRPr="00E46594">
              <w:rPr>
                <w:rFonts w:ascii="Arial" w:hAnsi="Arial" w:cs="Arial"/>
                <w:b w:val="0"/>
                <w:bCs/>
                <w:color w:val="000000" w:themeColor="text1"/>
                <w:sz w:val="24"/>
                <w:szCs w:val="24"/>
              </w:rPr>
              <w:t>Establece como fin esencial del Estado la participación ciudadana en las decisiones que los afectan.</w:t>
            </w:r>
          </w:p>
          <w:p w14:paraId="10D0D14C" w14:textId="6F8D38D9" w:rsidR="00E46594" w:rsidRPr="00E46594" w:rsidRDefault="00E46594" w:rsidP="006607FE">
            <w:pPr>
              <w:rPr>
                <w:rFonts w:ascii="Arial" w:hAnsi="Arial" w:cs="Arial"/>
                <w:b w:val="0"/>
                <w:bCs/>
                <w:color w:val="000000" w:themeColor="text1"/>
                <w:sz w:val="24"/>
                <w:szCs w:val="24"/>
              </w:rPr>
            </w:pPr>
            <w:r>
              <w:rPr>
                <w:rFonts w:ascii="Arial" w:hAnsi="Arial" w:cs="Arial"/>
                <w:color w:val="000000" w:themeColor="text1"/>
                <w:sz w:val="24"/>
                <w:szCs w:val="24"/>
              </w:rPr>
              <w:t>Artículo 2</w:t>
            </w:r>
            <w:r w:rsidR="00BE4E7B" w:rsidRPr="00BE4E7B">
              <w:rPr>
                <w:rFonts w:ascii="Arial" w:hAnsi="Arial" w:cs="Arial"/>
                <w:color w:val="000000" w:themeColor="text1"/>
                <w:sz w:val="24"/>
                <w:szCs w:val="24"/>
              </w:rPr>
              <w:t>0</w:t>
            </w:r>
            <w:r>
              <w:rPr>
                <w:rFonts w:ascii="Arial" w:hAnsi="Arial" w:cs="Arial"/>
                <w:color w:val="000000" w:themeColor="text1"/>
                <w:sz w:val="24"/>
                <w:szCs w:val="24"/>
              </w:rPr>
              <w:t xml:space="preserve">. </w:t>
            </w:r>
            <w:r w:rsidRPr="00BE4E7B">
              <w:rPr>
                <w:rFonts w:ascii="Arial" w:hAnsi="Arial" w:cs="Arial"/>
                <w:b w:val="0"/>
                <w:bCs/>
                <w:color w:val="000000" w:themeColor="text1"/>
                <w:sz w:val="24"/>
                <w:szCs w:val="24"/>
              </w:rPr>
              <w:t>Derecho a recibir información veraz e imparcial.</w:t>
            </w:r>
          </w:p>
          <w:p w14:paraId="5838E5EF" w14:textId="30E637CF" w:rsidR="00E46594" w:rsidRDefault="00E46594" w:rsidP="006607FE">
            <w:pPr>
              <w:rPr>
                <w:rFonts w:ascii="Arial" w:hAnsi="Arial" w:cs="Arial"/>
                <w:color w:val="000000" w:themeColor="text1"/>
                <w:sz w:val="24"/>
                <w:szCs w:val="24"/>
              </w:rPr>
            </w:pPr>
            <w:r>
              <w:rPr>
                <w:rFonts w:ascii="Arial" w:hAnsi="Arial" w:cs="Arial"/>
                <w:color w:val="000000" w:themeColor="text1"/>
                <w:sz w:val="24"/>
                <w:szCs w:val="24"/>
              </w:rPr>
              <w:t xml:space="preserve">Artículo </w:t>
            </w:r>
            <w:r w:rsidR="00BE4E7B" w:rsidRPr="00BE4E7B">
              <w:rPr>
                <w:rFonts w:ascii="Arial" w:hAnsi="Arial" w:cs="Arial"/>
                <w:color w:val="000000" w:themeColor="text1"/>
                <w:sz w:val="24"/>
                <w:szCs w:val="24"/>
              </w:rPr>
              <w:t>23</w:t>
            </w:r>
            <w:r>
              <w:rPr>
                <w:rFonts w:ascii="Arial" w:hAnsi="Arial" w:cs="Arial"/>
                <w:color w:val="000000" w:themeColor="text1"/>
                <w:sz w:val="24"/>
                <w:szCs w:val="24"/>
              </w:rPr>
              <w:t xml:space="preserve">. </w:t>
            </w:r>
            <w:r w:rsidRPr="00E46594">
              <w:rPr>
                <w:rFonts w:ascii="Arial" w:hAnsi="Arial" w:cs="Arial"/>
                <w:b w:val="0"/>
                <w:bCs/>
                <w:color w:val="000000" w:themeColor="text1"/>
                <w:sz w:val="24"/>
                <w:szCs w:val="24"/>
              </w:rPr>
              <w:t>Derecho a presentar peticiones respetuosas a las autoridades por motivos de interés general o particular y a obtener pronta resolución.</w:t>
            </w:r>
          </w:p>
          <w:p w14:paraId="613551A6" w14:textId="702B97C9" w:rsidR="00E46594" w:rsidRDefault="00F0378B" w:rsidP="006607FE">
            <w:pPr>
              <w:rPr>
                <w:rFonts w:ascii="Arial" w:hAnsi="Arial" w:cs="Arial"/>
                <w:color w:val="000000" w:themeColor="text1"/>
                <w:sz w:val="24"/>
                <w:szCs w:val="24"/>
              </w:rPr>
            </w:pPr>
            <w:r>
              <w:rPr>
                <w:rFonts w:ascii="Arial" w:hAnsi="Arial" w:cs="Arial"/>
                <w:color w:val="000000" w:themeColor="text1"/>
                <w:sz w:val="24"/>
                <w:szCs w:val="24"/>
              </w:rPr>
              <w:t>Artículo</w:t>
            </w:r>
            <w:r w:rsidR="00E46594">
              <w:rPr>
                <w:rFonts w:ascii="Arial" w:hAnsi="Arial" w:cs="Arial"/>
                <w:color w:val="000000" w:themeColor="text1"/>
                <w:sz w:val="24"/>
                <w:szCs w:val="24"/>
              </w:rPr>
              <w:t xml:space="preserve"> 40. </w:t>
            </w:r>
            <w:r w:rsidR="00E46594" w:rsidRPr="00BE4E7B">
              <w:rPr>
                <w:rFonts w:ascii="Arial" w:hAnsi="Arial" w:cs="Arial"/>
                <w:b w:val="0"/>
                <w:bCs/>
                <w:color w:val="000000" w:themeColor="text1"/>
                <w:sz w:val="24"/>
                <w:szCs w:val="24"/>
              </w:rPr>
              <w:t>Derecho a la participación en el control del poder político</w:t>
            </w:r>
          </w:p>
          <w:p w14:paraId="189A2BE4" w14:textId="33359B7D" w:rsidR="00BE4E7B" w:rsidRDefault="00E46594" w:rsidP="006607FE">
            <w:pPr>
              <w:rPr>
                <w:rFonts w:ascii="Arial" w:hAnsi="Arial" w:cs="Arial"/>
                <w:b w:val="0"/>
                <w:bCs/>
                <w:color w:val="000000" w:themeColor="text1"/>
                <w:sz w:val="24"/>
                <w:szCs w:val="24"/>
              </w:rPr>
            </w:pPr>
            <w:r>
              <w:rPr>
                <w:rFonts w:ascii="Arial" w:hAnsi="Arial" w:cs="Arial"/>
                <w:color w:val="000000" w:themeColor="text1"/>
                <w:sz w:val="24"/>
                <w:szCs w:val="24"/>
              </w:rPr>
              <w:t>Artículo</w:t>
            </w:r>
            <w:r w:rsidR="00BE4E7B" w:rsidRPr="00BE4E7B">
              <w:rPr>
                <w:rFonts w:ascii="Arial" w:hAnsi="Arial" w:cs="Arial"/>
                <w:color w:val="000000" w:themeColor="text1"/>
                <w:sz w:val="24"/>
                <w:szCs w:val="24"/>
              </w:rPr>
              <w:t xml:space="preserve"> 74.</w:t>
            </w:r>
            <w:r w:rsidR="00BE4E7B" w:rsidRPr="00BE4E7B">
              <w:rPr>
                <w:rFonts w:ascii="Arial" w:hAnsi="Arial" w:cs="Arial"/>
                <w:b w:val="0"/>
                <w:bCs/>
                <w:color w:val="000000" w:themeColor="text1"/>
                <w:sz w:val="24"/>
                <w:szCs w:val="24"/>
              </w:rPr>
              <w:t xml:space="preserve"> </w:t>
            </w:r>
            <w:r w:rsidRPr="00E46594">
              <w:rPr>
                <w:rFonts w:ascii="Arial" w:hAnsi="Arial" w:cs="Arial"/>
                <w:b w:val="0"/>
                <w:color w:val="000000" w:themeColor="text1"/>
                <w:sz w:val="24"/>
                <w:szCs w:val="24"/>
              </w:rPr>
              <w:t>Derecho a acceder a los documentos públicos salvo los casos que establezca la ley.</w:t>
            </w:r>
          </w:p>
          <w:p w14:paraId="10EE970D" w14:textId="43DDA9A4" w:rsidR="00E46594" w:rsidRDefault="00BE4E7B" w:rsidP="006607FE">
            <w:pPr>
              <w:rPr>
                <w:rFonts w:ascii="Arial" w:hAnsi="Arial" w:cs="Arial"/>
                <w:color w:val="000000" w:themeColor="text1"/>
                <w:sz w:val="24"/>
                <w:szCs w:val="24"/>
              </w:rPr>
            </w:pPr>
            <w:r w:rsidRPr="00BE4E7B">
              <w:rPr>
                <w:rFonts w:ascii="Arial" w:hAnsi="Arial" w:cs="Arial"/>
                <w:color w:val="000000" w:themeColor="text1"/>
                <w:sz w:val="24"/>
                <w:szCs w:val="24"/>
              </w:rPr>
              <w:t>Artículo 2</w:t>
            </w:r>
            <w:r w:rsidR="00E46594">
              <w:rPr>
                <w:rFonts w:ascii="Arial" w:hAnsi="Arial" w:cs="Arial"/>
                <w:color w:val="000000" w:themeColor="text1"/>
                <w:sz w:val="24"/>
                <w:szCs w:val="24"/>
              </w:rPr>
              <w:t xml:space="preserve">09. </w:t>
            </w:r>
            <w:r w:rsidR="00E46594" w:rsidRPr="00E46594">
              <w:rPr>
                <w:rFonts w:ascii="Arial" w:hAnsi="Arial" w:cs="Arial"/>
                <w:b w:val="0"/>
                <w:bCs/>
                <w:color w:val="000000" w:themeColor="text1"/>
                <w:sz w:val="24"/>
                <w:szCs w:val="24"/>
              </w:rPr>
              <w:t>La función administrativa debe desarrollarse con fundamento en principios de igualdad, moralidad, eficacia, economía, celeridad, imparcialidad y publicidad, promoviendo la participación ciudadana.</w:t>
            </w:r>
          </w:p>
          <w:p w14:paraId="0E058626" w14:textId="1C3239A3" w:rsidR="00BE4E7B" w:rsidRPr="00BE4E7B" w:rsidRDefault="00E46594" w:rsidP="006607FE">
            <w:pPr>
              <w:rPr>
                <w:rFonts w:ascii="Arial" w:hAnsi="Arial" w:cs="Arial"/>
                <w:b w:val="0"/>
                <w:bCs/>
                <w:color w:val="000000" w:themeColor="text1"/>
                <w:sz w:val="24"/>
                <w:szCs w:val="24"/>
              </w:rPr>
            </w:pPr>
            <w:r>
              <w:rPr>
                <w:rFonts w:ascii="Arial" w:hAnsi="Arial" w:cs="Arial"/>
                <w:color w:val="000000" w:themeColor="text1"/>
                <w:sz w:val="24"/>
                <w:szCs w:val="24"/>
              </w:rPr>
              <w:t>Artículo 2</w:t>
            </w:r>
            <w:r w:rsidR="00BE4E7B" w:rsidRPr="00BE4E7B">
              <w:rPr>
                <w:rFonts w:ascii="Arial" w:hAnsi="Arial" w:cs="Arial"/>
                <w:color w:val="000000" w:themeColor="text1"/>
                <w:sz w:val="24"/>
                <w:szCs w:val="24"/>
              </w:rPr>
              <w:t>70.</w:t>
            </w:r>
            <w:r w:rsidR="00BE4E7B" w:rsidRPr="00BE4E7B">
              <w:rPr>
                <w:rFonts w:ascii="Arial" w:hAnsi="Arial" w:cs="Arial"/>
                <w:b w:val="0"/>
                <w:bCs/>
                <w:color w:val="000000" w:themeColor="text1"/>
                <w:sz w:val="24"/>
                <w:szCs w:val="24"/>
              </w:rPr>
              <w:t xml:space="preserve"> Derecho a vigilar la gestión pública</w:t>
            </w:r>
            <w:r>
              <w:rPr>
                <w:rFonts w:ascii="Arial" w:hAnsi="Arial" w:cs="Arial"/>
                <w:b w:val="0"/>
                <w:bCs/>
                <w:color w:val="000000" w:themeColor="text1"/>
                <w:sz w:val="24"/>
                <w:szCs w:val="24"/>
              </w:rPr>
              <w:t xml:space="preserve">. </w:t>
            </w:r>
          </w:p>
        </w:tc>
      </w:tr>
      <w:tr w:rsidR="0004090F" w14:paraId="391F60D2" w14:textId="77777777" w:rsidTr="00E46594">
        <w:tc>
          <w:tcPr>
            <w:tcW w:w="3114" w:type="dxa"/>
          </w:tcPr>
          <w:p w14:paraId="222A0672" w14:textId="1344313A" w:rsidR="0004090F" w:rsidRDefault="0004090F" w:rsidP="00BE4E7B">
            <w:pPr>
              <w:rPr>
                <w:rFonts w:ascii="Arial" w:hAnsi="Arial" w:cs="Arial"/>
                <w:color w:val="000000" w:themeColor="text1"/>
                <w:sz w:val="24"/>
                <w:szCs w:val="24"/>
              </w:rPr>
            </w:pPr>
            <w:r>
              <w:rPr>
                <w:rFonts w:ascii="Arial" w:hAnsi="Arial" w:cs="Arial"/>
                <w:color w:val="000000" w:themeColor="text1"/>
                <w:sz w:val="24"/>
                <w:szCs w:val="24"/>
              </w:rPr>
              <w:t>Decreto Ley 1421 de 1993</w:t>
            </w:r>
          </w:p>
        </w:tc>
        <w:tc>
          <w:tcPr>
            <w:tcW w:w="5714" w:type="dxa"/>
          </w:tcPr>
          <w:p w14:paraId="18FD54FD" w14:textId="467EF786" w:rsidR="0004090F" w:rsidRDefault="00F0378B" w:rsidP="00BE4E7B">
            <w:pPr>
              <w:rPr>
                <w:rFonts w:ascii="Arial" w:hAnsi="Arial" w:cs="Arial"/>
                <w:color w:val="000000" w:themeColor="text1"/>
                <w:sz w:val="24"/>
                <w:szCs w:val="24"/>
              </w:rPr>
            </w:pPr>
            <w:r>
              <w:rPr>
                <w:rFonts w:ascii="Arial" w:hAnsi="Arial" w:cs="Arial"/>
                <w:color w:val="000000" w:themeColor="text1"/>
                <w:sz w:val="24"/>
                <w:szCs w:val="24"/>
              </w:rPr>
              <w:t>Artículo</w:t>
            </w:r>
            <w:r w:rsidR="0004090F">
              <w:rPr>
                <w:rFonts w:ascii="Arial" w:hAnsi="Arial" w:cs="Arial"/>
                <w:color w:val="000000" w:themeColor="text1"/>
                <w:sz w:val="24"/>
                <w:szCs w:val="24"/>
              </w:rPr>
              <w:t xml:space="preserve"> 62. </w:t>
            </w:r>
            <w:r w:rsidR="0004090F" w:rsidRPr="0004090F">
              <w:rPr>
                <w:rFonts w:ascii="Arial" w:hAnsi="Arial" w:cs="Arial"/>
                <w:b w:val="0"/>
                <w:bCs/>
                <w:color w:val="000000" w:themeColor="text1"/>
                <w:sz w:val="24"/>
                <w:szCs w:val="24"/>
              </w:rPr>
              <w:t>Creación de localidades.</w:t>
            </w:r>
            <w:r w:rsidR="0004090F">
              <w:rPr>
                <w:rFonts w:ascii="Arial" w:hAnsi="Arial" w:cs="Arial"/>
                <w:color w:val="000000" w:themeColor="text1"/>
                <w:sz w:val="24"/>
                <w:szCs w:val="24"/>
              </w:rPr>
              <w:t xml:space="preserve"> </w:t>
            </w:r>
          </w:p>
          <w:p w14:paraId="02E04107" w14:textId="2D7E4CF0" w:rsidR="0004090F" w:rsidRDefault="0004090F" w:rsidP="00BE4E7B">
            <w:pPr>
              <w:rPr>
                <w:rFonts w:ascii="Arial" w:hAnsi="Arial" w:cs="Arial"/>
                <w:b w:val="0"/>
                <w:bCs/>
                <w:color w:val="000000" w:themeColor="text1"/>
                <w:sz w:val="24"/>
                <w:szCs w:val="24"/>
              </w:rPr>
            </w:pPr>
            <w:r>
              <w:rPr>
                <w:rFonts w:ascii="Arial" w:hAnsi="Arial" w:cs="Arial"/>
                <w:color w:val="000000" w:themeColor="text1"/>
                <w:sz w:val="24"/>
                <w:szCs w:val="24"/>
              </w:rPr>
              <w:t xml:space="preserve">Artículo 69. </w:t>
            </w:r>
            <w:r w:rsidRPr="0004090F">
              <w:rPr>
                <w:rFonts w:ascii="Arial" w:hAnsi="Arial" w:cs="Arial"/>
                <w:b w:val="0"/>
                <w:bCs/>
                <w:color w:val="000000" w:themeColor="text1"/>
                <w:sz w:val="24"/>
                <w:szCs w:val="24"/>
              </w:rPr>
              <w:t>Atribuciones de las juntas.</w:t>
            </w:r>
          </w:p>
          <w:p w14:paraId="4146184F" w14:textId="58995D7D" w:rsidR="0004090F" w:rsidRPr="00BE4E7B" w:rsidRDefault="0004090F" w:rsidP="00BE4E7B">
            <w:pPr>
              <w:rPr>
                <w:rFonts w:ascii="Arial" w:hAnsi="Arial" w:cs="Arial"/>
                <w:color w:val="000000" w:themeColor="text1"/>
                <w:sz w:val="24"/>
                <w:szCs w:val="24"/>
              </w:rPr>
            </w:pPr>
            <w:r>
              <w:rPr>
                <w:rFonts w:ascii="Arial" w:hAnsi="Arial" w:cs="Arial"/>
                <w:color w:val="000000" w:themeColor="text1"/>
                <w:sz w:val="24"/>
                <w:szCs w:val="24"/>
              </w:rPr>
              <w:t xml:space="preserve">Artículo 79. </w:t>
            </w:r>
            <w:r w:rsidRPr="0004090F">
              <w:rPr>
                <w:rFonts w:ascii="Arial" w:hAnsi="Arial" w:cs="Arial"/>
                <w:b w:val="0"/>
                <w:bCs/>
                <w:color w:val="000000" w:themeColor="text1"/>
                <w:sz w:val="24"/>
                <w:szCs w:val="24"/>
              </w:rPr>
              <w:t>Audiencias públicas.</w:t>
            </w:r>
            <w:r>
              <w:rPr>
                <w:rFonts w:ascii="Arial" w:hAnsi="Arial" w:cs="Arial"/>
                <w:color w:val="000000" w:themeColor="text1"/>
                <w:sz w:val="24"/>
                <w:szCs w:val="24"/>
              </w:rPr>
              <w:t xml:space="preserve"> </w:t>
            </w:r>
          </w:p>
        </w:tc>
      </w:tr>
      <w:tr w:rsidR="00BE4E7B" w14:paraId="7F8223A7" w14:textId="77777777" w:rsidTr="00E46594">
        <w:tc>
          <w:tcPr>
            <w:tcW w:w="3114" w:type="dxa"/>
          </w:tcPr>
          <w:p w14:paraId="3B7B7B2E" w14:textId="450E3B61" w:rsidR="00BE4E7B" w:rsidRDefault="00BE4E7B" w:rsidP="00BE4E7B">
            <w:pPr>
              <w:rPr>
                <w:rFonts w:ascii="Arial" w:hAnsi="Arial" w:cs="Arial"/>
                <w:color w:val="000000" w:themeColor="text1"/>
                <w:sz w:val="24"/>
                <w:szCs w:val="24"/>
              </w:rPr>
            </w:pPr>
            <w:r w:rsidRPr="00E9039F">
              <w:rPr>
                <w:rFonts w:ascii="Arial" w:hAnsi="Arial" w:cs="Arial"/>
                <w:color w:val="000000" w:themeColor="text1"/>
                <w:sz w:val="24"/>
                <w:szCs w:val="24"/>
              </w:rPr>
              <w:t>Ley Estatutaria 134 de 1994</w:t>
            </w:r>
            <w:r w:rsidR="00660299">
              <w:rPr>
                <w:rFonts w:ascii="Arial" w:hAnsi="Arial" w:cs="Arial"/>
                <w:color w:val="000000" w:themeColor="text1"/>
                <w:sz w:val="24"/>
                <w:szCs w:val="24"/>
              </w:rPr>
              <w:t>:</w:t>
            </w:r>
            <w:r w:rsidRPr="00E9039F">
              <w:rPr>
                <w:rFonts w:ascii="Arial" w:hAnsi="Arial" w:cs="Arial"/>
                <w:color w:val="000000" w:themeColor="text1"/>
                <w:sz w:val="24"/>
                <w:szCs w:val="24"/>
              </w:rPr>
              <w:t xml:space="preserve"> “Por la cual se dictan normas sobre mecanismos de participación ciudadana”</w:t>
            </w:r>
            <w:r>
              <w:rPr>
                <w:rFonts w:ascii="Arial" w:hAnsi="Arial" w:cs="Arial"/>
                <w:color w:val="000000" w:themeColor="text1"/>
                <w:sz w:val="24"/>
                <w:szCs w:val="24"/>
              </w:rPr>
              <w:t xml:space="preserve"> </w:t>
            </w:r>
          </w:p>
        </w:tc>
        <w:tc>
          <w:tcPr>
            <w:tcW w:w="5714" w:type="dxa"/>
          </w:tcPr>
          <w:p w14:paraId="5278EE13" w14:textId="77777777" w:rsidR="00BE4E7B" w:rsidRPr="00BE4E7B" w:rsidRDefault="00BE4E7B" w:rsidP="00BE4E7B">
            <w:pPr>
              <w:rPr>
                <w:rFonts w:ascii="Arial" w:hAnsi="Arial" w:cs="Arial"/>
                <w:b w:val="0"/>
                <w:bCs/>
                <w:color w:val="000000" w:themeColor="text1"/>
                <w:sz w:val="24"/>
                <w:szCs w:val="24"/>
              </w:rPr>
            </w:pPr>
            <w:r w:rsidRPr="00BE4E7B">
              <w:rPr>
                <w:rFonts w:ascii="Arial" w:hAnsi="Arial" w:cs="Arial"/>
                <w:color w:val="000000" w:themeColor="text1"/>
                <w:sz w:val="24"/>
                <w:szCs w:val="24"/>
              </w:rPr>
              <w:t>Título XI.</w:t>
            </w:r>
            <w:r w:rsidRPr="00BE4E7B">
              <w:rPr>
                <w:rFonts w:ascii="Arial" w:hAnsi="Arial" w:cs="Arial"/>
                <w:b w:val="0"/>
                <w:bCs/>
                <w:color w:val="000000" w:themeColor="text1"/>
                <w:sz w:val="24"/>
                <w:szCs w:val="24"/>
              </w:rPr>
              <w:t xml:space="preserve"> De la participación democrática de las organizaciones civiles. </w:t>
            </w:r>
            <w:r w:rsidRPr="00BE4E7B">
              <w:rPr>
                <w:rFonts w:ascii="Arial" w:hAnsi="Arial" w:cs="Arial"/>
                <w:color w:val="000000" w:themeColor="text1"/>
                <w:sz w:val="24"/>
                <w:szCs w:val="24"/>
              </w:rPr>
              <w:t>Capítulo I.</w:t>
            </w:r>
            <w:r w:rsidRPr="00BE4E7B">
              <w:rPr>
                <w:rFonts w:ascii="Arial" w:hAnsi="Arial" w:cs="Arial"/>
                <w:b w:val="0"/>
                <w:bCs/>
                <w:color w:val="000000" w:themeColor="text1"/>
                <w:sz w:val="24"/>
                <w:szCs w:val="24"/>
              </w:rPr>
              <w:t xml:space="preserve"> De la democratización, del control y de la fiscalización de la administración pública. </w:t>
            </w:r>
          </w:p>
          <w:p w14:paraId="0B315B24" w14:textId="04522DFE" w:rsidR="00BE4E7B" w:rsidRPr="00BE4E7B" w:rsidRDefault="00BE4E7B" w:rsidP="00BE4E7B">
            <w:pPr>
              <w:rPr>
                <w:rFonts w:ascii="Arial" w:hAnsi="Arial" w:cs="Arial"/>
                <w:b w:val="0"/>
                <w:bCs/>
                <w:color w:val="000000" w:themeColor="text1"/>
                <w:sz w:val="24"/>
                <w:szCs w:val="24"/>
              </w:rPr>
            </w:pPr>
            <w:r w:rsidRPr="00BE4E7B">
              <w:rPr>
                <w:rFonts w:ascii="Arial" w:hAnsi="Arial" w:cs="Arial"/>
                <w:color w:val="000000" w:themeColor="text1"/>
                <w:sz w:val="24"/>
                <w:szCs w:val="24"/>
              </w:rPr>
              <w:t>Artículo 99.</w:t>
            </w:r>
            <w:r w:rsidRPr="00BE4E7B">
              <w:rPr>
                <w:rFonts w:ascii="Arial" w:hAnsi="Arial" w:cs="Arial"/>
                <w:b w:val="0"/>
                <w:bCs/>
                <w:color w:val="000000" w:themeColor="text1"/>
                <w:sz w:val="24"/>
                <w:szCs w:val="24"/>
              </w:rPr>
              <w:t xml:space="preserve"> De la participación administrativa como derecho de las personas</w:t>
            </w:r>
          </w:p>
        </w:tc>
      </w:tr>
      <w:tr w:rsidR="00BE4E7B" w14:paraId="192E6693" w14:textId="77777777" w:rsidTr="00E46594">
        <w:tc>
          <w:tcPr>
            <w:tcW w:w="3114" w:type="dxa"/>
          </w:tcPr>
          <w:p w14:paraId="3E9ECAFC" w14:textId="46125669" w:rsidR="00BE4E7B" w:rsidRDefault="00660299" w:rsidP="00BE4E7B">
            <w:pPr>
              <w:rPr>
                <w:rFonts w:ascii="Arial" w:hAnsi="Arial" w:cs="Arial"/>
                <w:color w:val="000000" w:themeColor="text1"/>
                <w:sz w:val="24"/>
                <w:szCs w:val="24"/>
              </w:rPr>
            </w:pPr>
            <w:r w:rsidRPr="00660299">
              <w:rPr>
                <w:rFonts w:ascii="Arial" w:hAnsi="Arial" w:cs="Arial"/>
                <w:color w:val="000000" w:themeColor="text1"/>
                <w:sz w:val="24"/>
                <w:szCs w:val="24"/>
              </w:rPr>
              <w:t>Ley 489 de 1998.</w:t>
            </w:r>
            <w:r>
              <w:rPr>
                <w:rFonts w:ascii="Arial" w:hAnsi="Arial" w:cs="Arial"/>
                <w:color w:val="000000" w:themeColor="text1"/>
                <w:sz w:val="24"/>
                <w:szCs w:val="24"/>
              </w:rPr>
              <w:t xml:space="preserve"> </w:t>
            </w:r>
            <w:r w:rsidRPr="00660299">
              <w:rPr>
                <w:rFonts w:ascii="Arial" w:hAnsi="Arial" w:cs="Arial"/>
                <w:color w:val="000000" w:themeColor="text1"/>
                <w:sz w:val="24"/>
                <w:szCs w:val="24"/>
              </w:rPr>
              <w:t>Organización y Funcionamiento de la Administración Pública</w:t>
            </w:r>
          </w:p>
        </w:tc>
        <w:tc>
          <w:tcPr>
            <w:tcW w:w="5714" w:type="dxa"/>
          </w:tcPr>
          <w:p w14:paraId="2C11FAF0" w14:textId="69F3F357" w:rsidR="00660299" w:rsidRDefault="00660299" w:rsidP="00BE4E7B">
            <w:pPr>
              <w:rPr>
                <w:rFonts w:ascii="Arial" w:hAnsi="Arial" w:cs="Arial"/>
                <w:color w:val="000000" w:themeColor="text1"/>
                <w:sz w:val="24"/>
                <w:szCs w:val="24"/>
              </w:rPr>
            </w:pPr>
            <w:r w:rsidRPr="00660299">
              <w:rPr>
                <w:rFonts w:ascii="Arial" w:hAnsi="Arial" w:cs="Arial"/>
                <w:color w:val="000000" w:themeColor="text1"/>
                <w:sz w:val="24"/>
                <w:szCs w:val="24"/>
              </w:rPr>
              <w:t>Art</w:t>
            </w:r>
            <w:r>
              <w:rPr>
                <w:rFonts w:ascii="Arial" w:hAnsi="Arial" w:cs="Arial"/>
                <w:color w:val="000000" w:themeColor="text1"/>
                <w:sz w:val="24"/>
                <w:szCs w:val="24"/>
              </w:rPr>
              <w:t>ículo</w:t>
            </w:r>
            <w:r w:rsidRPr="00660299">
              <w:rPr>
                <w:rFonts w:ascii="Arial" w:hAnsi="Arial" w:cs="Arial"/>
                <w:color w:val="000000" w:themeColor="text1"/>
                <w:sz w:val="24"/>
                <w:szCs w:val="24"/>
              </w:rPr>
              <w:t xml:space="preserve"> 3. </w:t>
            </w:r>
            <w:r w:rsidRPr="00660299">
              <w:rPr>
                <w:rFonts w:ascii="Arial" w:hAnsi="Arial" w:cs="Arial"/>
                <w:b w:val="0"/>
                <w:bCs/>
                <w:color w:val="000000" w:themeColor="text1"/>
                <w:sz w:val="24"/>
                <w:szCs w:val="24"/>
              </w:rPr>
              <w:t>Principios de la función administrativa: eficiencia, responsabilidad, transparencia, moralidad y participación.</w:t>
            </w:r>
          </w:p>
          <w:p w14:paraId="1B718F6A" w14:textId="062FA9B3" w:rsidR="00660299" w:rsidRDefault="00660299" w:rsidP="00BE4E7B">
            <w:pPr>
              <w:rPr>
                <w:rFonts w:ascii="Arial" w:hAnsi="Arial" w:cs="Arial"/>
                <w:color w:val="000000" w:themeColor="text1"/>
                <w:sz w:val="24"/>
                <w:szCs w:val="24"/>
              </w:rPr>
            </w:pPr>
            <w:r w:rsidRPr="00660299">
              <w:rPr>
                <w:rFonts w:ascii="Arial" w:hAnsi="Arial" w:cs="Arial"/>
                <w:color w:val="000000" w:themeColor="text1"/>
                <w:sz w:val="24"/>
                <w:szCs w:val="24"/>
              </w:rPr>
              <w:t>Art</w:t>
            </w:r>
            <w:r>
              <w:rPr>
                <w:rFonts w:ascii="Arial" w:hAnsi="Arial" w:cs="Arial"/>
                <w:color w:val="000000" w:themeColor="text1"/>
                <w:sz w:val="24"/>
                <w:szCs w:val="24"/>
              </w:rPr>
              <w:t>ículo</w:t>
            </w:r>
            <w:r w:rsidRPr="00660299">
              <w:rPr>
                <w:rFonts w:ascii="Arial" w:hAnsi="Arial" w:cs="Arial"/>
                <w:color w:val="000000" w:themeColor="text1"/>
                <w:sz w:val="24"/>
                <w:szCs w:val="24"/>
              </w:rPr>
              <w:t xml:space="preserve"> 32. </w:t>
            </w:r>
            <w:r w:rsidRPr="00660299">
              <w:rPr>
                <w:rFonts w:ascii="Arial" w:hAnsi="Arial" w:cs="Arial"/>
                <w:b w:val="0"/>
                <w:bCs/>
                <w:color w:val="000000" w:themeColor="text1"/>
                <w:sz w:val="24"/>
                <w:szCs w:val="24"/>
              </w:rPr>
              <w:t>Democratización de la administración pública</w:t>
            </w:r>
            <w:r>
              <w:rPr>
                <w:rFonts w:ascii="Arial" w:hAnsi="Arial" w:cs="Arial"/>
                <w:bCs/>
                <w:color w:val="000000" w:themeColor="text1"/>
                <w:sz w:val="24"/>
                <w:szCs w:val="24"/>
              </w:rPr>
              <w:t xml:space="preserve">. </w:t>
            </w:r>
          </w:p>
          <w:p w14:paraId="4F8C5A67" w14:textId="4D0A9E62" w:rsidR="00660299" w:rsidRDefault="00660299" w:rsidP="00BE4E7B">
            <w:pPr>
              <w:rPr>
                <w:rFonts w:ascii="Arial" w:hAnsi="Arial" w:cs="Arial"/>
                <w:color w:val="000000" w:themeColor="text1"/>
                <w:sz w:val="24"/>
                <w:szCs w:val="24"/>
              </w:rPr>
            </w:pPr>
            <w:r w:rsidRPr="00660299">
              <w:rPr>
                <w:rFonts w:ascii="Arial" w:hAnsi="Arial" w:cs="Arial"/>
                <w:color w:val="000000" w:themeColor="text1"/>
                <w:sz w:val="24"/>
                <w:szCs w:val="24"/>
              </w:rPr>
              <w:t>Art</w:t>
            </w:r>
            <w:r>
              <w:rPr>
                <w:rFonts w:ascii="Arial" w:hAnsi="Arial" w:cs="Arial"/>
                <w:color w:val="000000" w:themeColor="text1"/>
                <w:sz w:val="24"/>
                <w:szCs w:val="24"/>
              </w:rPr>
              <w:t>ículo</w:t>
            </w:r>
            <w:r w:rsidRPr="00660299">
              <w:rPr>
                <w:rFonts w:ascii="Arial" w:hAnsi="Arial" w:cs="Arial"/>
                <w:color w:val="000000" w:themeColor="text1"/>
                <w:sz w:val="24"/>
                <w:szCs w:val="24"/>
              </w:rPr>
              <w:t xml:space="preserve"> 33. </w:t>
            </w:r>
            <w:r w:rsidRPr="00660299">
              <w:rPr>
                <w:rFonts w:ascii="Arial" w:hAnsi="Arial" w:cs="Arial"/>
                <w:b w:val="0"/>
                <w:bCs/>
                <w:color w:val="000000" w:themeColor="text1"/>
                <w:sz w:val="24"/>
                <w:szCs w:val="24"/>
              </w:rPr>
              <w:t>Audiencias públicas</w:t>
            </w:r>
            <w:r>
              <w:rPr>
                <w:rFonts w:ascii="Arial" w:hAnsi="Arial" w:cs="Arial"/>
                <w:b w:val="0"/>
                <w:bCs/>
                <w:color w:val="000000" w:themeColor="text1"/>
                <w:sz w:val="24"/>
                <w:szCs w:val="24"/>
              </w:rPr>
              <w:t>.</w:t>
            </w:r>
            <w:r w:rsidRPr="00660299">
              <w:rPr>
                <w:rFonts w:ascii="Arial" w:hAnsi="Arial" w:cs="Arial"/>
                <w:b w:val="0"/>
                <w:bCs/>
                <w:color w:val="000000" w:themeColor="text1"/>
                <w:sz w:val="24"/>
                <w:szCs w:val="24"/>
              </w:rPr>
              <w:t xml:space="preserve"> </w:t>
            </w:r>
          </w:p>
          <w:p w14:paraId="2C760BE2" w14:textId="3CE8E0F3" w:rsidR="00660299" w:rsidRPr="00660299" w:rsidRDefault="00660299" w:rsidP="00BE4E7B">
            <w:pPr>
              <w:rPr>
                <w:rFonts w:ascii="Arial" w:hAnsi="Arial" w:cs="Arial"/>
                <w:b w:val="0"/>
                <w:bCs/>
                <w:color w:val="000000" w:themeColor="text1"/>
                <w:sz w:val="24"/>
                <w:szCs w:val="24"/>
              </w:rPr>
            </w:pPr>
            <w:r w:rsidRPr="00660299">
              <w:rPr>
                <w:rFonts w:ascii="Arial" w:hAnsi="Arial" w:cs="Arial"/>
                <w:color w:val="000000" w:themeColor="text1"/>
                <w:sz w:val="24"/>
                <w:szCs w:val="24"/>
              </w:rPr>
              <w:t>Art</w:t>
            </w:r>
            <w:r>
              <w:rPr>
                <w:rFonts w:ascii="Arial" w:hAnsi="Arial" w:cs="Arial"/>
                <w:color w:val="000000" w:themeColor="text1"/>
                <w:sz w:val="24"/>
                <w:szCs w:val="24"/>
              </w:rPr>
              <w:t>ículo</w:t>
            </w:r>
            <w:r w:rsidRPr="00660299">
              <w:rPr>
                <w:rFonts w:ascii="Arial" w:hAnsi="Arial" w:cs="Arial"/>
                <w:color w:val="000000" w:themeColor="text1"/>
                <w:sz w:val="24"/>
                <w:szCs w:val="24"/>
              </w:rPr>
              <w:t xml:space="preserve"> 34. </w:t>
            </w:r>
            <w:r w:rsidRPr="00660299">
              <w:rPr>
                <w:rFonts w:ascii="Arial" w:hAnsi="Arial" w:cs="Arial"/>
                <w:b w:val="0"/>
                <w:bCs/>
                <w:color w:val="000000" w:themeColor="text1"/>
                <w:sz w:val="24"/>
                <w:szCs w:val="24"/>
              </w:rPr>
              <w:t>Ejercicio del control social</w:t>
            </w:r>
            <w:r>
              <w:rPr>
                <w:rFonts w:ascii="Arial" w:hAnsi="Arial" w:cs="Arial"/>
                <w:b w:val="0"/>
                <w:bCs/>
                <w:color w:val="000000" w:themeColor="text1"/>
                <w:sz w:val="24"/>
                <w:szCs w:val="24"/>
              </w:rPr>
              <w:t xml:space="preserve"> de la administración.</w:t>
            </w:r>
            <w:r w:rsidRPr="00660299">
              <w:rPr>
                <w:rFonts w:ascii="Arial" w:hAnsi="Arial" w:cs="Arial"/>
                <w:b w:val="0"/>
                <w:bCs/>
                <w:color w:val="000000" w:themeColor="text1"/>
                <w:sz w:val="24"/>
                <w:szCs w:val="24"/>
              </w:rPr>
              <w:t xml:space="preserve"> </w:t>
            </w:r>
          </w:p>
          <w:p w14:paraId="6CDDEF33" w14:textId="7346DA73" w:rsidR="00BE4E7B" w:rsidRDefault="00660299" w:rsidP="00BE4E7B">
            <w:pPr>
              <w:rPr>
                <w:rFonts w:ascii="Arial" w:hAnsi="Arial" w:cs="Arial"/>
                <w:color w:val="000000" w:themeColor="text1"/>
                <w:sz w:val="24"/>
                <w:szCs w:val="24"/>
              </w:rPr>
            </w:pPr>
            <w:r w:rsidRPr="00660299">
              <w:rPr>
                <w:rFonts w:ascii="Arial" w:hAnsi="Arial" w:cs="Arial"/>
                <w:color w:val="000000" w:themeColor="text1"/>
                <w:sz w:val="24"/>
                <w:szCs w:val="24"/>
              </w:rPr>
              <w:t>Art</w:t>
            </w:r>
            <w:r>
              <w:rPr>
                <w:rFonts w:ascii="Arial" w:hAnsi="Arial" w:cs="Arial"/>
                <w:color w:val="000000" w:themeColor="text1"/>
                <w:sz w:val="24"/>
                <w:szCs w:val="24"/>
              </w:rPr>
              <w:t>ículo</w:t>
            </w:r>
            <w:r w:rsidRPr="00660299">
              <w:rPr>
                <w:rFonts w:ascii="Arial" w:hAnsi="Arial" w:cs="Arial"/>
                <w:color w:val="000000" w:themeColor="text1"/>
                <w:sz w:val="24"/>
                <w:szCs w:val="24"/>
              </w:rPr>
              <w:t xml:space="preserve"> 35. </w:t>
            </w:r>
            <w:r w:rsidRPr="00660299">
              <w:rPr>
                <w:rFonts w:ascii="Arial" w:hAnsi="Arial" w:cs="Arial"/>
                <w:b w:val="0"/>
                <w:bCs/>
                <w:color w:val="000000" w:themeColor="text1"/>
                <w:sz w:val="24"/>
                <w:szCs w:val="24"/>
              </w:rPr>
              <w:t>Ejercicio de la veeduría ciudadana</w:t>
            </w:r>
            <w:r>
              <w:rPr>
                <w:rFonts w:ascii="Arial" w:hAnsi="Arial" w:cs="Arial"/>
                <w:b w:val="0"/>
                <w:bCs/>
                <w:color w:val="000000" w:themeColor="text1"/>
                <w:sz w:val="24"/>
                <w:szCs w:val="24"/>
              </w:rPr>
              <w:t>.</w:t>
            </w:r>
          </w:p>
        </w:tc>
      </w:tr>
      <w:tr w:rsidR="00BE4E7B" w14:paraId="7E09BF99" w14:textId="77777777" w:rsidTr="00E46594">
        <w:tc>
          <w:tcPr>
            <w:tcW w:w="3114" w:type="dxa"/>
          </w:tcPr>
          <w:p w14:paraId="2421D05F" w14:textId="7617EE62" w:rsidR="00BE4E7B" w:rsidRDefault="00821391" w:rsidP="00BE4E7B">
            <w:pPr>
              <w:rPr>
                <w:rFonts w:ascii="Arial" w:hAnsi="Arial" w:cs="Arial"/>
                <w:color w:val="000000" w:themeColor="text1"/>
                <w:sz w:val="24"/>
                <w:szCs w:val="24"/>
              </w:rPr>
            </w:pPr>
            <w:r w:rsidRPr="00821391">
              <w:rPr>
                <w:rFonts w:ascii="Arial" w:hAnsi="Arial" w:cs="Arial"/>
                <w:color w:val="000000" w:themeColor="text1"/>
                <w:sz w:val="24"/>
                <w:szCs w:val="24"/>
              </w:rPr>
              <w:lastRenderedPageBreak/>
              <w:t>Ley 734 de 2002. Código Disciplinario Único</w:t>
            </w:r>
          </w:p>
        </w:tc>
        <w:tc>
          <w:tcPr>
            <w:tcW w:w="5714" w:type="dxa"/>
          </w:tcPr>
          <w:p w14:paraId="4043A47A" w14:textId="4DA36EA9" w:rsidR="00BE4E7B" w:rsidRDefault="00821391" w:rsidP="00BE4E7B">
            <w:pPr>
              <w:rPr>
                <w:rFonts w:ascii="Arial" w:hAnsi="Arial" w:cs="Arial"/>
                <w:color w:val="000000" w:themeColor="text1"/>
                <w:sz w:val="24"/>
                <w:szCs w:val="24"/>
              </w:rPr>
            </w:pPr>
            <w:r w:rsidRPr="00821391">
              <w:rPr>
                <w:rFonts w:ascii="Arial" w:hAnsi="Arial" w:cs="Arial"/>
                <w:color w:val="000000" w:themeColor="text1"/>
                <w:sz w:val="24"/>
                <w:szCs w:val="24"/>
              </w:rPr>
              <w:t>Art</w:t>
            </w:r>
            <w:r>
              <w:rPr>
                <w:rFonts w:ascii="Arial" w:hAnsi="Arial" w:cs="Arial"/>
                <w:color w:val="000000" w:themeColor="text1"/>
                <w:sz w:val="24"/>
                <w:szCs w:val="24"/>
              </w:rPr>
              <w:t>ículo</w:t>
            </w:r>
            <w:r w:rsidRPr="00821391">
              <w:rPr>
                <w:rFonts w:ascii="Arial" w:hAnsi="Arial" w:cs="Arial"/>
                <w:color w:val="000000" w:themeColor="text1"/>
                <w:sz w:val="24"/>
                <w:szCs w:val="24"/>
              </w:rPr>
              <w:t xml:space="preserve"> 34. </w:t>
            </w:r>
            <w:r w:rsidRPr="00821391">
              <w:rPr>
                <w:rFonts w:ascii="Arial" w:hAnsi="Arial" w:cs="Arial"/>
                <w:b w:val="0"/>
                <w:bCs/>
                <w:color w:val="000000" w:themeColor="text1"/>
                <w:sz w:val="24"/>
                <w:szCs w:val="24"/>
              </w:rPr>
              <w:t>Deberes de todo servidor público</w:t>
            </w:r>
            <w:r>
              <w:rPr>
                <w:rFonts w:ascii="Arial" w:hAnsi="Arial" w:cs="Arial"/>
                <w:b w:val="0"/>
                <w:bCs/>
                <w:color w:val="000000" w:themeColor="text1"/>
                <w:sz w:val="24"/>
                <w:szCs w:val="24"/>
              </w:rPr>
              <w:t>.</w:t>
            </w:r>
          </w:p>
        </w:tc>
      </w:tr>
      <w:tr w:rsidR="00BE4E7B" w14:paraId="12084BF4" w14:textId="77777777" w:rsidTr="00E46594">
        <w:tc>
          <w:tcPr>
            <w:tcW w:w="3114" w:type="dxa"/>
          </w:tcPr>
          <w:p w14:paraId="57084445" w14:textId="2792DD57" w:rsidR="00BE4E7B" w:rsidRDefault="00821391" w:rsidP="00BE4E7B">
            <w:pPr>
              <w:rPr>
                <w:rFonts w:ascii="Arial" w:hAnsi="Arial" w:cs="Arial"/>
                <w:color w:val="000000" w:themeColor="text1"/>
                <w:sz w:val="24"/>
                <w:szCs w:val="24"/>
              </w:rPr>
            </w:pPr>
            <w:r w:rsidRPr="00821391">
              <w:rPr>
                <w:rFonts w:ascii="Arial" w:hAnsi="Arial" w:cs="Arial"/>
                <w:color w:val="000000" w:themeColor="text1"/>
                <w:sz w:val="24"/>
                <w:szCs w:val="24"/>
              </w:rPr>
              <w:t>Ley 850 de 2003. Veedurías Ciudadanas</w:t>
            </w:r>
          </w:p>
        </w:tc>
        <w:tc>
          <w:tcPr>
            <w:tcW w:w="5714" w:type="dxa"/>
          </w:tcPr>
          <w:p w14:paraId="014A398B" w14:textId="48FD134F" w:rsidR="00821391" w:rsidRDefault="00821391" w:rsidP="00BE4E7B">
            <w:pPr>
              <w:rPr>
                <w:rFonts w:ascii="Arial" w:hAnsi="Arial" w:cs="Arial"/>
                <w:b w:val="0"/>
                <w:bCs/>
                <w:color w:val="000000" w:themeColor="text1"/>
                <w:sz w:val="24"/>
                <w:szCs w:val="24"/>
              </w:rPr>
            </w:pPr>
            <w:r w:rsidRPr="00821391">
              <w:rPr>
                <w:rFonts w:ascii="Arial" w:hAnsi="Arial" w:cs="Arial"/>
                <w:color w:val="000000" w:themeColor="text1"/>
                <w:sz w:val="24"/>
                <w:szCs w:val="24"/>
              </w:rPr>
              <w:t>Art</w:t>
            </w:r>
            <w:r>
              <w:rPr>
                <w:rFonts w:ascii="Arial" w:hAnsi="Arial" w:cs="Arial"/>
                <w:color w:val="000000" w:themeColor="text1"/>
                <w:sz w:val="24"/>
                <w:szCs w:val="24"/>
              </w:rPr>
              <w:t>ículo</w:t>
            </w:r>
            <w:r w:rsidRPr="00821391">
              <w:rPr>
                <w:rFonts w:ascii="Arial" w:hAnsi="Arial" w:cs="Arial"/>
                <w:color w:val="000000" w:themeColor="text1"/>
                <w:sz w:val="24"/>
                <w:szCs w:val="24"/>
              </w:rPr>
              <w:t xml:space="preserve"> 1. </w:t>
            </w:r>
            <w:r w:rsidRPr="00821391">
              <w:rPr>
                <w:rFonts w:ascii="Arial" w:hAnsi="Arial" w:cs="Arial"/>
                <w:b w:val="0"/>
                <w:bCs/>
                <w:color w:val="000000" w:themeColor="text1"/>
                <w:sz w:val="24"/>
                <w:szCs w:val="24"/>
              </w:rPr>
              <w:t>Definición veeduría ciudadana</w:t>
            </w:r>
            <w:r>
              <w:rPr>
                <w:rFonts w:ascii="Arial" w:hAnsi="Arial" w:cs="Arial"/>
                <w:b w:val="0"/>
                <w:bCs/>
                <w:color w:val="000000" w:themeColor="text1"/>
                <w:sz w:val="24"/>
                <w:szCs w:val="24"/>
              </w:rPr>
              <w:t xml:space="preserve">. </w:t>
            </w:r>
          </w:p>
          <w:p w14:paraId="0A32CDAF" w14:textId="2FDAAA46" w:rsidR="00821391" w:rsidRDefault="00821391" w:rsidP="00BE4E7B">
            <w:pPr>
              <w:rPr>
                <w:rFonts w:ascii="Arial" w:hAnsi="Arial" w:cs="Arial"/>
                <w:b w:val="0"/>
                <w:bCs/>
                <w:color w:val="000000" w:themeColor="text1"/>
                <w:sz w:val="24"/>
                <w:szCs w:val="24"/>
              </w:rPr>
            </w:pPr>
            <w:r w:rsidRPr="00821391">
              <w:rPr>
                <w:rFonts w:ascii="Arial" w:hAnsi="Arial" w:cs="Arial"/>
                <w:color w:val="000000" w:themeColor="text1"/>
                <w:sz w:val="24"/>
                <w:szCs w:val="24"/>
              </w:rPr>
              <w:t xml:space="preserve">Artículos 4 al 6. </w:t>
            </w:r>
            <w:r w:rsidRPr="00821391">
              <w:rPr>
                <w:rFonts w:ascii="Arial" w:hAnsi="Arial" w:cs="Arial"/>
                <w:b w:val="0"/>
                <w:bCs/>
                <w:color w:val="000000" w:themeColor="text1"/>
                <w:sz w:val="24"/>
                <w:szCs w:val="24"/>
              </w:rPr>
              <w:t>Objeto, ámbito de ejercicio y objetivo veeduría ciudadana</w:t>
            </w:r>
            <w:r>
              <w:rPr>
                <w:rFonts w:ascii="Arial" w:hAnsi="Arial" w:cs="Arial"/>
                <w:b w:val="0"/>
                <w:bCs/>
                <w:color w:val="000000" w:themeColor="text1"/>
                <w:sz w:val="24"/>
                <w:szCs w:val="24"/>
              </w:rPr>
              <w:t>.</w:t>
            </w:r>
          </w:p>
          <w:p w14:paraId="3D0FD2E4" w14:textId="77777777" w:rsidR="00821391" w:rsidRPr="00821391" w:rsidRDefault="00821391" w:rsidP="00BE4E7B">
            <w:pPr>
              <w:rPr>
                <w:rFonts w:ascii="Arial" w:hAnsi="Arial" w:cs="Arial"/>
                <w:b w:val="0"/>
                <w:bCs/>
                <w:color w:val="000000" w:themeColor="text1"/>
                <w:sz w:val="24"/>
                <w:szCs w:val="24"/>
              </w:rPr>
            </w:pPr>
            <w:r w:rsidRPr="00821391">
              <w:rPr>
                <w:rFonts w:ascii="Arial" w:hAnsi="Arial" w:cs="Arial"/>
                <w:color w:val="000000" w:themeColor="text1"/>
                <w:sz w:val="24"/>
                <w:szCs w:val="24"/>
              </w:rPr>
              <w:t xml:space="preserve">Artículos 7 al 14. </w:t>
            </w:r>
            <w:r w:rsidRPr="00821391">
              <w:rPr>
                <w:rFonts w:ascii="Arial" w:hAnsi="Arial" w:cs="Arial"/>
                <w:b w:val="0"/>
                <w:bCs/>
                <w:color w:val="000000" w:themeColor="text1"/>
                <w:sz w:val="24"/>
                <w:szCs w:val="24"/>
              </w:rPr>
              <w:t xml:space="preserve">Principios rectores veeduría ciudadana </w:t>
            </w:r>
          </w:p>
          <w:p w14:paraId="4417BE7B" w14:textId="77777777" w:rsidR="00821391" w:rsidRPr="00821391" w:rsidRDefault="00821391" w:rsidP="00BE4E7B">
            <w:pPr>
              <w:rPr>
                <w:rFonts w:ascii="Arial" w:hAnsi="Arial" w:cs="Arial"/>
                <w:b w:val="0"/>
                <w:bCs/>
                <w:color w:val="000000" w:themeColor="text1"/>
                <w:sz w:val="24"/>
                <w:szCs w:val="24"/>
              </w:rPr>
            </w:pPr>
            <w:r w:rsidRPr="00821391">
              <w:rPr>
                <w:rFonts w:ascii="Arial" w:hAnsi="Arial" w:cs="Arial"/>
                <w:color w:val="000000" w:themeColor="text1"/>
                <w:sz w:val="24"/>
                <w:szCs w:val="24"/>
              </w:rPr>
              <w:t xml:space="preserve">Artículos 17 y 18. </w:t>
            </w:r>
            <w:r w:rsidRPr="00821391">
              <w:rPr>
                <w:rFonts w:ascii="Arial" w:hAnsi="Arial" w:cs="Arial"/>
                <w:b w:val="0"/>
                <w:bCs/>
                <w:color w:val="000000" w:themeColor="text1"/>
                <w:sz w:val="24"/>
                <w:szCs w:val="24"/>
              </w:rPr>
              <w:t xml:space="preserve">Derechos y Deberes veeduría ciudadana </w:t>
            </w:r>
          </w:p>
          <w:p w14:paraId="732FF649" w14:textId="33B02E21" w:rsidR="00BE4E7B" w:rsidRDefault="00821391" w:rsidP="00BE4E7B">
            <w:pPr>
              <w:rPr>
                <w:rFonts w:ascii="Arial" w:hAnsi="Arial" w:cs="Arial"/>
                <w:color w:val="000000" w:themeColor="text1"/>
                <w:sz w:val="24"/>
                <w:szCs w:val="24"/>
              </w:rPr>
            </w:pPr>
            <w:r w:rsidRPr="00821391">
              <w:rPr>
                <w:rFonts w:ascii="Arial" w:hAnsi="Arial" w:cs="Arial"/>
                <w:color w:val="000000" w:themeColor="text1"/>
                <w:sz w:val="24"/>
                <w:szCs w:val="24"/>
              </w:rPr>
              <w:t>Ar</w:t>
            </w:r>
            <w:r>
              <w:rPr>
                <w:rFonts w:ascii="Arial" w:hAnsi="Arial" w:cs="Arial"/>
                <w:color w:val="000000" w:themeColor="text1"/>
                <w:sz w:val="24"/>
                <w:szCs w:val="24"/>
              </w:rPr>
              <w:t>tículo</w:t>
            </w:r>
            <w:r w:rsidRPr="00821391">
              <w:rPr>
                <w:rFonts w:ascii="Arial" w:hAnsi="Arial" w:cs="Arial"/>
                <w:color w:val="000000" w:themeColor="text1"/>
                <w:sz w:val="24"/>
                <w:szCs w:val="24"/>
              </w:rPr>
              <w:t xml:space="preserve"> 22. </w:t>
            </w:r>
            <w:r w:rsidRPr="00821391">
              <w:rPr>
                <w:rFonts w:ascii="Arial" w:hAnsi="Arial" w:cs="Arial"/>
                <w:b w:val="0"/>
                <w:bCs/>
                <w:color w:val="000000" w:themeColor="text1"/>
                <w:sz w:val="24"/>
                <w:szCs w:val="24"/>
              </w:rPr>
              <w:t>Red de veedurías ciudadanas</w:t>
            </w:r>
            <w:r>
              <w:rPr>
                <w:rFonts w:ascii="Arial" w:hAnsi="Arial" w:cs="Arial"/>
                <w:b w:val="0"/>
                <w:bCs/>
                <w:color w:val="000000" w:themeColor="text1"/>
                <w:sz w:val="24"/>
                <w:szCs w:val="24"/>
              </w:rPr>
              <w:t xml:space="preserve">. </w:t>
            </w:r>
          </w:p>
        </w:tc>
      </w:tr>
      <w:tr w:rsidR="00BE4E7B" w14:paraId="1ED7897F" w14:textId="77777777" w:rsidTr="00E46594">
        <w:tc>
          <w:tcPr>
            <w:tcW w:w="3114" w:type="dxa"/>
          </w:tcPr>
          <w:p w14:paraId="635685D0" w14:textId="2B0BDB76" w:rsidR="00BE4E7B"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Ley 1474 de 2011. Estatuto Anticorrupción</w:t>
            </w:r>
            <w:r>
              <w:rPr>
                <w:rFonts w:ascii="Arial" w:hAnsi="Arial" w:cs="Arial"/>
                <w:color w:val="000000" w:themeColor="text1"/>
                <w:sz w:val="24"/>
                <w:szCs w:val="24"/>
              </w:rPr>
              <w:t>.</w:t>
            </w:r>
          </w:p>
        </w:tc>
        <w:tc>
          <w:tcPr>
            <w:tcW w:w="5714" w:type="dxa"/>
          </w:tcPr>
          <w:p w14:paraId="3E72D310" w14:textId="39D513DB" w:rsid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w:t>
            </w:r>
            <w:r>
              <w:rPr>
                <w:rFonts w:ascii="Arial" w:hAnsi="Arial" w:cs="Arial"/>
                <w:color w:val="000000" w:themeColor="text1"/>
                <w:sz w:val="24"/>
                <w:szCs w:val="24"/>
              </w:rPr>
              <w:t>ículo</w:t>
            </w:r>
            <w:r w:rsidRPr="002E359C">
              <w:rPr>
                <w:rFonts w:ascii="Arial" w:hAnsi="Arial" w:cs="Arial"/>
                <w:color w:val="000000" w:themeColor="text1"/>
                <w:sz w:val="24"/>
                <w:szCs w:val="24"/>
              </w:rPr>
              <w:t xml:space="preserve"> 73. </w:t>
            </w:r>
            <w:r w:rsidRPr="002E359C">
              <w:rPr>
                <w:rFonts w:ascii="Arial" w:hAnsi="Arial" w:cs="Arial"/>
                <w:b w:val="0"/>
                <w:bCs/>
                <w:color w:val="000000" w:themeColor="text1"/>
                <w:sz w:val="24"/>
                <w:szCs w:val="24"/>
              </w:rPr>
              <w:t>Plan anticorrupción y de atención al ciudadano.</w:t>
            </w:r>
          </w:p>
          <w:p w14:paraId="27149CF8" w14:textId="3B00D656" w:rsid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w:t>
            </w:r>
            <w:r>
              <w:rPr>
                <w:rFonts w:ascii="Arial" w:hAnsi="Arial" w:cs="Arial"/>
                <w:color w:val="000000" w:themeColor="text1"/>
                <w:sz w:val="24"/>
                <w:szCs w:val="24"/>
              </w:rPr>
              <w:t>ículo</w:t>
            </w:r>
            <w:r w:rsidRPr="002E359C">
              <w:rPr>
                <w:rFonts w:ascii="Arial" w:hAnsi="Arial" w:cs="Arial"/>
                <w:color w:val="000000" w:themeColor="text1"/>
                <w:sz w:val="24"/>
                <w:szCs w:val="24"/>
              </w:rPr>
              <w:t xml:space="preserve"> 74. </w:t>
            </w:r>
            <w:r w:rsidRPr="002E359C">
              <w:rPr>
                <w:rFonts w:ascii="Arial" w:hAnsi="Arial" w:cs="Arial"/>
                <w:b w:val="0"/>
                <w:bCs/>
                <w:color w:val="000000" w:themeColor="text1"/>
                <w:sz w:val="24"/>
                <w:szCs w:val="24"/>
              </w:rPr>
              <w:t>Plan de acción de las entidades</w:t>
            </w:r>
            <w:r>
              <w:rPr>
                <w:rFonts w:ascii="Arial" w:hAnsi="Arial" w:cs="Arial"/>
                <w:bCs/>
                <w:color w:val="000000" w:themeColor="text1"/>
                <w:sz w:val="24"/>
                <w:szCs w:val="24"/>
              </w:rPr>
              <w:t xml:space="preserve">. </w:t>
            </w:r>
          </w:p>
          <w:p w14:paraId="095862EB" w14:textId="3E8286E1" w:rsidR="00BE4E7B"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w:t>
            </w:r>
            <w:r>
              <w:rPr>
                <w:rFonts w:ascii="Arial" w:hAnsi="Arial" w:cs="Arial"/>
                <w:color w:val="000000" w:themeColor="text1"/>
                <w:sz w:val="24"/>
                <w:szCs w:val="24"/>
              </w:rPr>
              <w:t>ículo</w:t>
            </w:r>
            <w:r w:rsidRPr="002E359C">
              <w:rPr>
                <w:rFonts w:ascii="Arial" w:hAnsi="Arial" w:cs="Arial"/>
                <w:color w:val="000000" w:themeColor="text1"/>
                <w:sz w:val="24"/>
                <w:szCs w:val="24"/>
              </w:rPr>
              <w:t xml:space="preserve"> 78. </w:t>
            </w:r>
            <w:r w:rsidRPr="002E359C">
              <w:rPr>
                <w:rFonts w:ascii="Arial" w:hAnsi="Arial" w:cs="Arial"/>
                <w:b w:val="0"/>
                <w:bCs/>
                <w:color w:val="000000" w:themeColor="text1"/>
                <w:sz w:val="24"/>
                <w:szCs w:val="24"/>
              </w:rPr>
              <w:t>Democratización de la administración pública</w:t>
            </w:r>
            <w:r>
              <w:rPr>
                <w:rFonts w:ascii="Arial" w:hAnsi="Arial" w:cs="Arial"/>
                <w:b w:val="0"/>
                <w:bCs/>
                <w:color w:val="000000" w:themeColor="text1"/>
                <w:sz w:val="24"/>
                <w:szCs w:val="24"/>
              </w:rPr>
              <w:t xml:space="preserve">. </w:t>
            </w:r>
          </w:p>
        </w:tc>
      </w:tr>
      <w:tr w:rsidR="002E359C" w14:paraId="14E65519" w14:textId="77777777" w:rsidTr="00E46594">
        <w:tc>
          <w:tcPr>
            <w:tcW w:w="3114" w:type="dxa"/>
          </w:tcPr>
          <w:p w14:paraId="37558435" w14:textId="7B145804" w:rsidR="002E359C" w:rsidRP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Ley 1712 de 2014. Transparencia y del Derecho de Acceso a la Información Pública</w:t>
            </w:r>
            <w:r>
              <w:rPr>
                <w:rFonts w:ascii="Arial" w:hAnsi="Arial" w:cs="Arial"/>
                <w:color w:val="000000" w:themeColor="text1"/>
                <w:sz w:val="24"/>
                <w:szCs w:val="24"/>
              </w:rPr>
              <w:t xml:space="preserve">. </w:t>
            </w:r>
          </w:p>
        </w:tc>
        <w:tc>
          <w:tcPr>
            <w:tcW w:w="5714" w:type="dxa"/>
          </w:tcPr>
          <w:p w14:paraId="66BDA817" w14:textId="1A5BECCD" w:rsidR="002E359C" w:rsidRP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 xml:space="preserve">Artículos 1 al 17. </w:t>
            </w:r>
            <w:r w:rsidRPr="002E359C">
              <w:rPr>
                <w:rFonts w:ascii="Arial" w:hAnsi="Arial" w:cs="Arial"/>
                <w:b w:val="0"/>
                <w:bCs/>
                <w:color w:val="000000" w:themeColor="text1"/>
                <w:sz w:val="24"/>
                <w:szCs w:val="24"/>
              </w:rPr>
              <w:t>Disposiciones generales</w:t>
            </w:r>
            <w:r>
              <w:rPr>
                <w:rFonts w:ascii="Arial" w:hAnsi="Arial" w:cs="Arial"/>
                <w:b w:val="0"/>
                <w:bCs/>
                <w:color w:val="000000" w:themeColor="text1"/>
                <w:sz w:val="24"/>
                <w:szCs w:val="24"/>
              </w:rPr>
              <w:t xml:space="preserve">, </w:t>
            </w:r>
            <w:r w:rsidRPr="002E359C">
              <w:rPr>
                <w:rFonts w:ascii="Arial" w:hAnsi="Arial" w:cs="Arial"/>
                <w:b w:val="0"/>
                <w:bCs/>
                <w:color w:val="000000" w:themeColor="text1"/>
                <w:sz w:val="24"/>
                <w:szCs w:val="24"/>
              </w:rPr>
              <w:t>publicidad y contenido de la información</w:t>
            </w:r>
            <w:r>
              <w:rPr>
                <w:rFonts w:ascii="Arial" w:hAnsi="Arial" w:cs="Arial"/>
                <w:b w:val="0"/>
                <w:bCs/>
                <w:color w:val="000000" w:themeColor="text1"/>
                <w:sz w:val="24"/>
                <w:szCs w:val="24"/>
              </w:rPr>
              <w:t xml:space="preserve">. </w:t>
            </w:r>
          </w:p>
        </w:tc>
      </w:tr>
      <w:tr w:rsidR="002E359C" w14:paraId="3BCDE66C" w14:textId="77777777" w:rsidTr="00E46594">
        <w:tc>
          <w:tcPr>
            <w:tcW w:w="3114" w:type="dxa"/>
          </w:tcPr>
          <w:p w14:paraId="491F8158" w14:textId="2424EB7F" w:rsidR="002E359C" w:rsidRP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Ley 1757 de 2015. Promoción y Protección del Derecho a la Participación Democrática.</w:t>
            </w:r>
          </w:p>
        </w:tc>
        <w:tc>
          <w:tcPr>
            <w:tcW w:w="5714" w:type="dxa"/>
          </w:tcPr>
          <w:p w14:paraId="3A2653BD" w14:textId="77777777" w:rsidR="002E359C" w:rsidRDefault="002E359C" w:rsidP="00BE4E7B">
            <w:pPr>
              <w:rPr>
                <w:rFonts w:ascii="Arial" w:hAnsi="Arial" w:cs="Arial"/>
                <w:b w:val="0"/>
                <w:bCs/>
                <w:color w:val="000000" w:themeColor="text1"/>
                <w:sz w:val="24"/>
                <w:szCs w:val="24"/>
              </w:rPr>
            </w:pPr>
            <w:r>
              <w:rPr>
                <w:rFonts w:ascii="Arial" w:hAnsi="Arial" w:cs="Arial"/>
                <w:color w:val="000000" w:themeColor="text1"/>
                <w:sz w:val="24"/>
                <w:szCs w:val="24"/>
              </w:rPr>
              <w:t xml:space="preserve">Artículo 2. </w:t>
            </w:r>
            <w:r w:rsidRPr="002E359C">
              <w:rPr>
                <w:rFonts w:ascii="Arial" w:hAnsi="Arial" w:cs="Arial"/>
                <w:b w:val="0"/>
                <w:bCs/>
                <w:color w:val="000000" w:themeColor="text1"/>
                <w:sz w:val="24"/>
                <w:szCs w:val="24"/>
              </w:rPr>
              <w:t>Reconoce la participación como principio esencial del Estado Social de Derecho.</w:t>
            </w:r>
          </w:p>
          <w:p w14:paraId="44052C37" w14:textId="77777777" w:rsidR="002E359C" w:rsidRDefault="002E359C" w:rsidP="00BE4E7B">
            <w:pPr>
              <w:rPr>
                <w:rFonts w:ascii="Arial" w:hAnsi="Arial" w:cs="Arial"/>
                <w:b w:val="0"/>
                <w:bCs/>
                <w:color w:val="000000" w:themeColor="text1"/>
                <w:sz w:val="24"/>
                <w:szCs w:val="24"/>
              </w:rPr>
            </w:pPr>
            <w:r>
              <w:rPr>
                <w:rFonts w:ascii="Arial" w:hAnsi="Arial" w:cs="Arial"/>
                <w:color w:val="000000" w:themeColor="text1"/>
                <w:sz w:val="24"/>
                <w:szCs w:val="24"/>
              </w:rPr>
              <w:t xml:space="preserve">Artículos 48 al 57. </w:t>
            </w:r>
            <w:r w:rsidRPr="002E359C">
              <w:rPr>
                <w:rFonts w:ascii="Arial" w:hAnsi="Arial" w:cs="Arial"/>
                <w:b w:val="0"/>
                <w:bCs/>
                <w:color w:val="000000" w:themeColor="text1"/>
                <w:sz w:val="24"/>
                <w:szCs w:val="24"/>
              </w:rPr>
              <w:t>Rendición de cuentas como el proceso a través del cual los servidores públicos informan, explican y justifican su gestión, promoviendo el diálogo.</w:t>
            </w:r>
          </w:p>
          <w:p w14:paraId="0D6EEAE8" w14:textId="1DA11CB9" w:rsid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Artículo 58</w:t>
            </w:r>
            <w:r>
              <w:rPr>
                <w:rFonts w:ascii="Arial" w:hAnsi="Arial" w:cs="Arial"/>
                <w:color w:val="000000" w:themeColor="text1"/>
                <w:sz w:val="24"/>
                <w:szCs w:val="24"/>
              </w:rPr>
              <w:t xml:space="preserve"> y </w:t>
            </w:r>
            <w:r w:rsidRPr="002E359C">
              <w:rPr>
                <w:rFonts w:ascii="Arial" w:hAnsi="Arial" w:cs="Arial"/>
                <w:color w:val="000000" w:themeColor="text1"/>
                <w:sz w:val="24"/>
                <w:szCs w:val="24"/>
              </w:rPr>
              <w:t>59</w:t>
            </w:r>
            <w:r>
              <w:rPr>
                <w:rFonts w:ascii="Arial" w:hAnsi="Arial" w:cs="Arial"/>
                <w:color w:val="000000" w:themeColor="text1"/>
                <w:sz w:val="24"/>
                <w:szCs w:val="24"/>
              </w:rPr>
              <w:t xml:space="preserve">. </w:t>
            </w:r>
            <w:r w:rsidRPr="002E359C">
              <w:rPr>
                <w:rFonts w:ascii="Arial" w:hAnsi="Arial" w:cs="Arial"/>
                <w:b w:val="0"/>
                <w:bCs/>
                <w:color w:val="000000" w:themeColor="text1"/>
                <w:sz w:val="24"/>
                <w:szCs w:val="24"/>
              </w:rPr>
              <w:t>Rendición de cuentas Juntas Administradoras Locales, los Concejos Municipales y las Asambleas Departamentales.</w:t>
            </w:r>
            <w:r w:rsidRPr="002E359C">
              <w:rPr>
                <w:rFonts w:ascii="Arial" w:hAnsi="Arial" w:cs="Arial"/>
                <w:color w:val="000000" w:themeColor="text1"/>
                <w:sz w:val="24"/>
                <w:szCs w:val="24"/>
              </w:rPr>
              <w:t xml:space="preserve"> </w:t>
            </w:r>
          </w:p>
          <w:p w14:paraId="259CA584" w14:textId="2F894045" w:rsid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Artículos 60</w:t>
            </w:r>
            <w:r>
              <w:rPr>
                <w:rFonts w:ascii="Arial" w:hAnsi="Arial" w:cs="Arial"/>
                <w:color w:val="000000" w:themeColor="text1"/>
                <w:sz w:val="24"/>
                <w:szCs w:val="24"/>
              </w:rPr>
              <w:t xml:space="preserve"> al </w:t>
            </w:r>
            <w:r w:rsidRPr="002E359C">
              <w:rPr>
                <w:rFonts w:ascii="Arial" w:hAnsi="Arial" w:cs="Arial"/>
                <w:color w:val="000000" w:themeColor="text1"/>
                <w:sz w:val="24"/>
                <w:szCs w:val="24"/>
              </w:rPr>
              <w:t xml:space="preserve">66. </w:t>
            </w:r>
            <w:r w:rsidRPr="002E359C">
              <w:rPr>
                <w:rFonts w:ascii="Arial" w:hAnsi="Arial" w:cs="Arial"/>
                <w:b w:val="0"/>
                <w:bCs/>
                <w:color w:val="000000" w:themeColor="text1"/>
                <w:sz w:val="24"/>
                <w:szCs w:val="24"/>
              </w:rPr>
              <w:t>Control social</w:t>
            </w:r>
            <w:r w:rsidR="00E56394">
              <w:rPr>
                <w:rFonts w:ascii="Arial" w:hAnsi="Arial" w:cs="Arial"/>
                <w:b w:val="0"/>
                <w:bCs/>
                <w:color w:val="000000" w:themeColor="text1"/>
                <w:sz w:val="24"/>
                <w:szCs w:val="24"/>
              </w:rPr>
              <w:t>.</w:t>
            </w:r>
            <w:r w:rsidRPr="002E359C">
              <w:rPr>
                <w:rFonts w:ascii="Arial" w:hAnsi="Arial" w:cs="Arial"/>
                <w:color w:val="000000" w:themeColor="text1"/>
                <w:sz w:val="24"/>
                <w:szCs w:val="24"/>
              </w:rPr>
              <w:t xml:space="preserve"> </w:t>
            </w:r>
          </w:p>
          <w:p w14:paraId="58B1E5E8" w14:textId="3F9E1B47" w:rsidR="002E359C" w:rsidRPr="002E359C" w:rsidRDefault="002E359C" w:rsidP="00BE4E7B">
            <w:pPr>
              <w:rPr>
                <w:rFonts w:ascii="Arial" w:hAnsi="Arial" w:cs="Arial"/>
                <w:color w:val="000000" w:themeColor="text1"/>
                <w:sz w:val="24"/>
                <w:szCs w:val="24"/>
              </w:rPr>
            </w:pPr>
            <w:r w:rsidRPr="002E359C">
              <w:rPr>
                <w:rFonts w:ascii="Arial" w:hAnsi="Arial" w:cs="Arial"/>
                <w:color w:val="000000" w:themeColor="text1"/>
                <w:sz w:val="24"/>
                <w:szCs w:val="24"/>
              </w:rPr>
              <w:t>Artículos. 67</w:t>
            </w:r>
            <w:r w:rsidR="00E56394">
              <w:rPr>
                <w:rFonts w:ascii="Arial" w:hAnsi="Arial" w:cs="Arial"/>
                <w:color w:val="000000" w:themeColor="text1"/>
                <w:sz w:val="24"/>
                <w:szCs w:val="24"/>
              </w:rPr>
              <w:t xml:space="preserve"> al </w:t>
            </w:r>
            <w:r w:rsidRPr="002E359C">
              <w:rPr>
                <w:rFonts w:ascii="Arial" w:hAnsi="Arial" w:cs="Arial"/>
                <w:color w:val="000000" w:themeColor="text1"/>
                <w:sz w:val="24"/>
                <w:szCs w:val="24"/>
              </w:rPr>
              <w:t>72</w:t>
            </w:r>
            <w:r w:rsidR="00E56394">
              <w:rPr>
                <w:rFonts w:ascii="Arial" w:hAnsi="Arial" w:cs="Arial"/>
                <w:color w:val="000000" w:themeColor="text1"/>
                <w:sz w:val="24"/>
                <w:szCs w:val="24"/>
              </w:rPr>
              <w:t>.</w:t>
            </w:r>
            <w:r w:rsidRPr="002E359C">
              <w:rPr>
                <w:rFonts w:ascii="Arial" w:hAnsi="Arial" w:cs="Arial"/>
                <w:color w:val="000000" w:themeColor="text1"/>
                <w:sz w:val="24"/>
                <w:szCs w:val="24"/>
              </w:rPr>
              <w:t xml:space="preserve"> </w:t>
            </w:r>
            <w:r w:rsidRPr="00E56394">
              <w:rPr>
                <w:rFonts w:ascii="Arial" w:hAnsi="Arial" w:cs="Arial"/>
                <w:b w:val="0"/>
                <w:bCs/>
                <w:color w:val="000000" w:themeColor="text1"/>
                <w:sz w:val="24"/>
                <w:szCs w:val="24"/>
              </w:rPr>
              <w:t>Veedurías ciudadanas</w:t>
            </w:r>
            <w:r w:rsidR="00E56394">
              <w:rPr>
                <w:rFonts w:ascii="Arial" w:hAnsi="Arial" w:cs="Arial"/>
                <w:b w:val="0"/>
                <w:bCs/>
                <w:color w:val="000000" w:themeColor="text1"/>
                <w:sz w:val="24"/>
                <w:szCs w:val="24"/>
              </w:rPr>
              <w:t>.</w:t>
            </w:r>
          </w:p>
        </w:tc>
      </w:tr>
      <w:tr w:rsidR="0004090F" w14:paraId="46707B14" w14:textId="77777777" w:rsidTr="00E46594">
        <w:tc>
          <w:tcPr>
            <w:tcW w:w="3114" w:type="dxa"/>
          </w:tcPr>
          <w:p w14:paraId="0FDADF18" w14:textId="765C91E8" w:rsidR="0004090F" w:rsidRPr="002E359C" w:rsidRDefault="0004090F" w:rsidP="00BE4E7B">
            <w:pPr>
              <w:rPr>
                <w:rFonts w:ascii="Arial" w:hAnsi="Arial" w:cs="Arial"/>
                <w:color w:val="000000" w:themeColor="text1"/>
                <w:sz w:val="24"/>
                <w:szCs w:val="24"/>
              </w:rPr>
            </w:pPr>
            <w:r w:rsidRPr="0004090F">
              <w:rPr>
                <w:rFonts w:ascii="Arial" w:hAnsi="Arial" w:cs="Arial"/>
                <w:color w:val="000000" w:themeColor="text1"/>
                <w:sz w:val="24"/>
                <w:szCs w:val="24"/>
              </w:rPr>
              <w:t>Ley 1519 del 2020 Ley de Transparencia</w:t>
            </w:r>
          </w:p>
        </w:tc>
        <w:tc>
          <w:tcPr>
            <w:tcW w:w="5714" w:type="dxa"/>
          </w:tcPr>
          <w:p w14:paraId="5AAD53B0" w14:textId="635A6F16" w:rsidR="0004090F" w:rsidRPr="0004090F" w:rsidRDefault="0004090F" w:rsidP="00BE4E7B">
            <w:pPr>
              <w:rPr>
                <w:rFonts w:ascii="Arial" w:hAnsi="Arial" w:cs="Arial"/>
                <w:b w:val="0"/>
                <w:bCs/>
                <w:color w:val="000000" w:themeColor="text1"/>
                <w:sz w:val="24"/>
                <w:szCs w:val="24"/>
              </w:rPr>
            </w:pPr>
            <w:r w:rsidRPr="0004090F">
              <w:rPr>
                <w:rFonts w:ascii="Arial" w:hAnsi="Arial" w:cs="Arial"/>
                <w:b w:val="0"/>
                <w:bCs/>
                <w:color w:val="000000" w:themeColor="text1"/>
                <w:sz w:val="24"/>
                <w:szCs w:val="24"/>
              </w:rPr>
              <w:t>Resolución 1519 de 2020-Anexo técnico 2, Lineamientos para publicar información en el Menú Participa sobre participación ciudadana en la gestión pública Versión 1.</w:t>
            </w:r>
          </w:p>
        </w:tc>
      </w:tr>
    </w:tbl>
    <w:p w14:paraId="76867CFA" w14:textId="77777777" w:rsidR="00070441" w:rsidRDefault="00070441" w:rsidP="0004090F">
      <w:pPr>
        <w:rPr>
          <w:rFonts w:ascii="Arial" w:hAnsi="Arial" w:cs="Arial"/>
          <w:color w:val="000000" w:themeColor="text1"/>
          <w:sz w:val="24"/>
          <w:szCs w:val="24"/>
        </w:rPr>
      </w:pPr>
    </w:p>
    <w:p w14:paraId="4372E3F9" w14:textId="77777777" w:rsidR="0004090F" w:rsidRDefault="0004090F" w:rsidP="0004090F">
      <w:pPr>
        <w:pStyle w:val="Prrafodelista"/>
        <w:numPr>
          <w:ilvl w:val="0"/>
          <w:numId w:val="21"/>
        </w:numPr>
        <w:rPr>
          <w:rFonts w:ascii="Arial" w:hAnsi="Arial" w:cs="Arial"/>
          <w:color w:val="000000" w:themeColor="text1"/>
          <w:sz w:val="24"/>
          <w:szCs w:val="24"/>
        </w:rPr>
      </w:pPr>
      <w:r>
        <w:rPr>
          <w:rFonts w:ascii="Arial" w:hAnsi="Arial" w:cs="Arial"/>
          <w:color w:val="000000" w:themeColor="text1"/>
          <w:sz w:val="24"/>
          <w:szCs w:val="24"/>
        </w:rPr>
        <w:t>OBJETIVO GENERAL</w:t>
      </w:r>
    </w:p>
    <w:p w14:paraId="0FB8278D" w14:textId="77777777" w:rsidR="0004090F" w:rsidRDefault="0004090F" w:rsidP="0004090F">
      <w:pPr>
        <w:pStyle w:val="Prrafodelista"/>
        <w:rPr>
          <w:rFonts w:ascii="Arial" w:hAnsi="Arial" w:cs="Arial"/>
          <w:color w:val="000000" w:themeColor="text1"/>
          <w:sz w:val="24"/>
          <w:szCs w:val="24"/>
        </w:rPr>
      </w:pPr>
    </w:p>
    <w:p w14:paraId="2FE1DD77" w14:textId="66853A07" w:rsidR="00FC0668" w:rsidRPr="00FC0668" w:rsidRDefault="00FC0668" w:rsidP="00FC0668">
      <w:pPr>
        <w:pStyle w:val="Prrafodelista"/>
        <w:jc w:val="both"/>
        <w:rPr>
          <w:rFonts w:ascii="Arial" w:hAnsi="Arial" w:cs="Arial"/>
          <w:b w:val="0"/>
          <w:color w:val="000000" w:themeColor="text1"/>
          <w:sz w:val="24"/>
          <w:szCs w:val="24"/>
        </w:rPr>
      </w:pPr>
      <w:r w:rsidRPr="00FC0668">
        <w:rPr>
          <w:rFonts w:ascii="Arial" w:hAnsi="Arial" w:cs="Arial"/>
          <w:b w:val="0"/>
          <w:color w:val="000000" w:themeColor="text1"/>
          <w:sz w:val="24"/>
          <w:szCs w:val="24"/>
        </w:rPr>
        <w:t xml:space="preserve">Implementar la estrategia de rendición de cuentas como una herramienta de fortalecimiento institucional, orientada a promover una gestión pública transparente, participativa y efectiva por parte de la Junta Administradora Local de Santa Fe. Esta estrategia busca generar confianza en la ciudadanía, </w:t>
      </w:r>
      <w:r w:rsidRPr="00FC0668">
        <w:rPr>
          <w:rFonts w:ascii="Arial" w:hAnsi="Arial" w:cs="Arial"/>
          <w:b w:val="0"/>
          <w:color w:val="000000" w:themeColor="text1"/>
          <w:sz w:val="24"/>
          <w:szCs w:val="24"/>
        </w:rPr>
        <w:lastRenderedPageBreak/>
        <w:t xml:space="preserve">garantizando la </w:t>
      </w:r>
      <w:proofErr w:type="gramStart"/>
      <w:r w:rsidRPr="00FC0668">
        <w:rPr>
          <w:rFonts w:ascii="Arial" w:hAnsi="Arial" w:cs="Arial"/>
          <w:b w:val="0"/>
          <w:color w:val="000000" w:themeColor="text1"/>
          <w:sz w:val="24"/>
          <w:szCs w:val="24"/>
        </w:rPr>
        <w:t>participación activa</w:t>
      </w:r>
      <w:proofErr w:type="gramEnd"/>
      <w:r w:rsidRPr="00FC0668">
        <w:rPr>
          <w:rFonts w:ascii="Arial" w:hAnsi="Arial" w:cs="Arial"/>
          <w:b w:val="0"/>
          <w:color w:val="000000" w:themeColor="text1"/>
          <w:sz w:val="24"/>
          <w:szCs w:val="24"/>
        </w:rPr>
        <w:t xml:space="preserve"> de los grupos de valor en el seguimiento y la formulación de recomendaciones frente a la administración pública local, fortaleciendo así el control social y consolidando una relación más cercana entre la institucionalidad y la comunidad.</w:t>
      </w:r>
    </w:p>
    <w:p w14:paraId="0109F8B7" w14:textId="77777777" w:rsidR="00FC0668" w:rsidRDefault="00FC0668" w:rsidP="0004090F">
      <w:pPr>
        <w:pStyle w:val="Prrafodelista"/>
        <w:rPr>
          <w:rFonts w:ascii="Arial" w:hAnsi="Arial" w:cs="Arial"/>
          <w:color w:val="000000" w:themeColor="text1"/>
          <w:sz w:val="24"/>
          <w:szCs w:val="24"/>
        </w:rPr>
      </w:pPr>
    </w:p>
    <w:p w14:paraId="62165452" w14:textId="4EC9775C" w:rsidR="00FC0668" w:rsidRDefault="00E9039F" w:rsidP="00FC0668">
      <w:pPr>
        <w:pStyle w:val="Prrafodelista"/>
        <w:numPr>
          <w:ilvl w:val="1"/>
          <w:numId w:val="21"/>
        </w:numPr>
        <w:rPr>
          <w:rFonts w:ascii="Arial" w:hAnsi="Arial" w:cs="Arial"/>
          <w:color w:val="000000" w:themeColor="text1"/>
          <w:sz w:val="24"/>
          <w:szCs w:val="24"/>
        </w:rPr>
      </w:pPr>
      <w:r w:rsidRPr="0004090F">
        <w:rPr>
          <w:rFonts w:ascii="Arial" w:hAnsi="Arial" w:cs="Arial"/>
          <w:color w:val="000000" w:themeColor="text1"/>
          <w:sz w:val="24"/>
          <w:szCs w:val="24"/>
        </w:rPr>
        <w:t>O</w:t>
      </w:r>
      <w:r w:rsidR="00FC0668">
        <w:rPr>
          <w:rFonts w:ascii="Arial" w:hAnsi="Arial" w:cs="Arial"/>
          <w:color w:val="000000" w:themeColor="text1"/>
          <w:sz w:val="24"/>
          <w:szCs w:val="24"/>
        </w:rPr>
        <w:t>BJETIVOS ESPEC</w:t>
      </w:r>
      <w:r w:rsidR="00E142C7">
        <w:rPr>
          <w:rFonts w:ascii="Arial" w:hAnsi="Arial" w:cs="Arial"/>
          <w:color w:val="000000" w:themeColor="text1"/>
          <w:sz w:val="24"/>
          <w:szCs w:val="24"/>
        </w:rPr>
        <w:t>Í</w:t>
      </w:r>
      <w:r w:rsidR="00FC0668">
        <w:rPr>
          <w:rFonts w:ascii="Arial" w:hAnsi="Arial" w:cs="Arial"/>
          <w:color w:val="000000" w:themeColor="text1"/>
          <w:sz w:val="24"/>
          <w:szCs w:val="24"/>
        </w:rPr>
        <w:t>FICOS</w:t>
      </w:r>
    </w:p>
    <w:p w14:paraId="2A0C459C" w14:textId="77777777" w:rsidR="00FC0668" w:rsidRPr="00FC0668" w:rsidRDefault="00FC0668" w:rsidP="00FC0668">
      <w:pPr>
        <w:pStyle w:val="Prrafodelista"/>
        <w:ind w:left="1440"/>
        <w:rPr>
          <w:rFonts w:ascii="Arial" w:hAnsi="Arial" w:cs="Arial"/>
          <w:color w:val="000000" w:themeColor="text1"/>
          <w:sz w:val="24"/>
          <w:szCs w:val="24"/>
        </w:rPr>
      </w:pPr>
    </w:p>
    <w:p w14:paraId="4A015255" w14:textId="6FC69C4A" w:rsidR="00E142C7" w:rsidRDefault="00E142C7" w:rsidP="00E142C7">
      <w:pPr>
        <w:pStyle w:val="Prrafodelista"/>
        <w:numPr>
          <w:ilvl w:val="2"/>
          <w:numId w:val="21"/>
        </w:numPr>
        <w:jc w:val="both"/>
        <w:rPr>
          <w:rFonts w:ascii="Arial" w:hAnsi="Arial" w:cs="Arial"/>
          <w:b w:val="0"/>
          <w:color w:val="000000" w:themeColor="text1"/>
          <w:sz w:val="24"/>
          <w:szCs w:val="24"/>
        </w:rPr>
      </w:pPr>
      <w:r w:rsidRPr="00E142C7">
        <w:rPr>
          <w:rFonts w:ascii="Arial" w:hAnsi="Arial" w:cs="Arial"/>
          <w:b w:val="0"/>
          <w:color w:val="000000" w:themeColor="text1"/>
          <w:sz w:val="24"/>
          <w:szCs w:val="24"/>
        </w:rPr>
        <w:t>Socializar los planes, programas y resultados de la gestión de la Junta Administradora Local de Santa Fe</w:t>
      </w:r>
      <w:r w:rsidR="00965696">
        <w:rPr>
          <w:rFonts w:ascii="Arial" w:hAnsi="Arial" w:cs="Arial"/>
          <w:b w:val="0"/>
          <w:color w:val="000000" w:themeColor="text1"/>
          <w:sz w:val="24"/>
          <w:szCs w:val="24"/>
        </w:rPr>
        <w:t xml:space="preserve"> en el año 2025</w:t>
      </w:r>
      <w:r w:rsidRPr="00E142C7">
        <w:rPr>
          <w:rFonts w:ascii="Arial" w:hAnsi="Arial" w:cs="Arial"/>
          <w:b w:val="0"/>
          <w:color w:val="000000" w:themeColor="text1"/>
          <w:sz w:val="24"/>
          <w:szCs w:val="24"/>
        </w:rPr>
        <w:t>.</w:t>
      </w:r>
    </w:p>
    <w:p w14:paraId="2DE7C3F9" w14:textId="77777777" w:rsidR="00E142C7" w:rsidRDefault="00E142C7" w:rsidP="00E142C7">
      <w:pPr>
        <w:pStyle w:val="Prrafodelista"/>
        <w:ind w:left="1800"/>
        <w:jc w:val="both"/>
        <w:rPr>
          <w:rFonts w:ascii="Arial" w:hAnsi="Arial" w:cs="Arial"/>
          <w:b w:val="0"/>
          <w:color w:val="000000" w:themeColor="text1"/>
          <w:sz w:val="24"/>
          <w:szCs w:val="24"/>
        </w:rPr>
      </w:pPr>
    </w:p>
    <w:p w14:paraId="0E25B28D" w14:textId="77777777" w:rsidR="00E142C7" w:rsidRPr="00E142C7" w:rsidRDefault="00E9039F" w:rsidP="00E142C7">
      <w:pPr>
        <w:pStyle w:val="Prrafodelista"/>
        <w:numPr>
          <w:ilvl w:val="2"/>
          <w:numId w:val="21"/>
        </w:numPr>
        <w:jc w:val="both"/>
        <w:rPr>
          <w:rFonts w:ascii="Arial" w:hAnsi="Arial" w:cs="Arial"/>
          <w:b w:val="0"/>
          <w:color w:val="000000" w:themeColor="text1"/>
          <w:sz w:val="24"/>
          <w:szCs w:val="24"/>
        </w:rPr>
      </w:pPr>
      <w:r w:rsidRPr="00E142C7">
        <w:rPr>
          <w:rFonts w:ascii="Arial" w:hAnsi="Arial" w:cs="Arial"/>
          <w:b w:val="0"/>
          <w:bCs/>
          <w:color w:val="000000" w:themeColor="text1"/>
          <w:sz w:val="24"/>
          <w:szCs w:val="24"/>
        </w:rPr>
        <w:t xml:space="preserve">Promocionar la cultura de rendición de cuentas de la </w:t>
      </w:r>
      <w:r w:rsidR="00FC0668" w:rsidRPr="00E142C7">
        <w:rPr>
          <w:rFonts w:ascii="Arial" w:hAnsi="Arial" w:cs="Arial"/>
          <w:b w:val="0"/>
          <w:bCs/>
          <w:color w:val="000000" w:themeColor="text1"/>
          <w:sz w:val="24"/>
          <w:szCs w:val="24"/>
        </w:rPr>
        <w:t>Junta Administradora Local de Santa Fe</w:t>
      </w:r>
      <w:r w:rsidRPr="00E142C7">
        <w:rPr>
          <w:rFonts w:ascii="Arial" w:hAnsi="Arial" w:cs="Arial"/>
          <w:b w:val="0"/>
          <w:bCs/>
          <w:color w:val="000000" w:themeColor="text1"/>
          <w:sz w:val="24"/>
          <w:szCs w:val="24"/>
        </w:rPr>
        <w:t xml:space="preserve"> hacia l</w:t>
      </w:r>
      <w:r w:rsidR="00FC0668" w:rsidRPr="00E142C7">
        <w:rPr>
          <w:rFonts w:ascii="Arial" w:hAnsi="Arial" w:cs="Arial"/>
          <w:b w:val="0"/>
          <w:bCs/>
          <w:color w:val="000000" w:themeColor="text1"/>
          <w:sz w:val="24"/>
          <w:szCs w:val="24"/>
        </w:rPr>
        <w:t>a comunidad local</w:t>
      </w:r>
      <w:r w:rsidRPr="00E142C7">
        <w:rPr>
          <w:rFonts w:ascii="Arial" w:hAnsi="Arial" w:cs="Arial"/>
          <w:b w:val="0"/>
          <w:bCs/>
          <w:color w:val="000000" w:themeColor="text1"/>
          <w:sz w:val="24"/>
          <w:szCs w:val="24"/>
        </w:rPr>
        <w:t xml:space="preserve"> y </w:t>
      </w:r>
      <w:r w:rsidR="00FC0668" w:rsidRPr="00E142C7">
        <w:rPr>
          <w:rFonts w:ascii="Arial" w:hAnsi="Arial" w:cs="Arial"/>
          <w:b w:val="0"/>
          <w:bCs/>
          <w:color w:val="000000" w:themeColor="text1"/>
          <w:sz w:val="24"/>
          <w:szCs w:val="24"/>
        </w:rPr>
        <w:t xml:space="preserve">la </w:t>
      </w:r>
      <w:r w:rsidRPr="00E142C7">
        <w:rPr>
          <w:rFonts w:ascii="Arial" w:hAnsi="Arial" w:cs="Arial"/>
          <w:b w:val="0"/>
          <w:bCs/>
          <w:color w:val="000000" w:themeColor="text1"/>
          <w:sz w:val="24"/>
          <w:szCs w:val="24"/>
        </w:rPr>
        <w:t>ciudadanía en general, garantizando que la presentación de los resultados sea un proceso participativo e inclusivo.</w:t>
      </w:r>
    </w:p>
    <w:p w14:paraId="573F7AA7" w14:textId="77777777" w:rsidR="00E142C7" w:rsidRPr="00E142C7" w:rsidRDefault="00E142C7" w:rsidP="00E142C7">
      <w:pPr>
        <w:pStyle w:val="Prrafodelista"/>
        <w:rPr>
          <w:rFonts w:ascii="Arial" w:hAnsi="Arial" w:cs="Arial"/>
          <w:b w:val="0"/>
          <w:bCs/>
          <w:color w:val="000000" w:themeColor="text1"/>
          <w:sz w:val="24"/>
          <w:szCs w:val="24"/>
        </w:rPr>
      </w:pPr>
    </w:p>
    <w:p w14:paraId="35044FD3" w14:textId="77777777" w:rsidR="00E142C7" w:rsidRPr="00E142C7" w:rsidRDefault="00E9039F" w:rsidP="00E142C7">
      <w:pPr>
        <w:pStyle w:val="Prrafodelista"/>
        <w:numPr>
          <w:ilvl w:val="2"/>
          <w:numId w:val="21"/>
        </w:numPr>
        <w:jc w:val="both"/>
        <w:rPr>
          <w:rFonts w:ascii="Arial" w:hAnsi="Arial" w:cs="Arial"/>
          <w:b w:val="0"/>
          <w:color w:val="000000" w:themeColor="text1"/>
          <w:sz w:val="24"/>
          <w:szCs w:val="24"/>
        </w:rPr>
      </w:pPr>
      <w:r w:rsidRPr="00E142C7">
        <w:rPr>
          <w:rFonts w:ascii="Arial" w:hAnsi="Arial" w:cs="Arial"/>
          <w:b w:val="0"/>
          <w:bCs/>
          <w:color w:val="000000" w:themeColor="text1"/>
          <w:sz w:val="24"/>
          <w:szCs w:val="24"/>
        </w:rPr>
        <w:t xml:space="preserve">Desarrollar espacios de participación </w:t>
      </w:r>
      <w:r w:rsidR="00FC0668" w:rsidRPr="00E142C7">
        <w:rPr>
          <w:rFonts w:ascii="Arial" w:hAnsi="Arial" w:cs="Arial"/>
          <w:b w:val="0"/>
          <w:bCs/>
          <w:color w:val="000000" w:themeColor="text1"/>
          <w:sz w:val="24"/>
          <w:szCs w:val="24"/>
        </w:rPr>
        <w:t>loc</w:t>
      </w:r>
      <w:r w:rsidRPr="00E142C7">
        <w:rPr>
          <w:rFonts w:ascii="Arial" w:hAnsi="Arial" w:cs="Arial"/>
          <w:b w:val="0"/>
          <w:bCs/>
          <w:color w:val="000000" w:themeColor="text1"/>
          <w:sz w:val="24"/>
          <w:szCs w:val="24"/>
        </w:rPr>
        <w:t>ales para la socialización de los informes de rendición de cuentas.</w:t>
      </w:r>
    </w:p>
    <w:p w14:paraId="01771E62" w14:textId="77777777" w:rsidR="00E142C7" w:rsidRPr="00E142C7" w:rsidRDefault="00E142C7" w:rsidP="00E142C7">
      <w:pPr>
        <w:pStyle w:val="Prrafodelista"/>
        <w:rPr>
          <w:rFonts w:ascii="Arial" w:hAnsi="Arial" w:cs="Arial"/>
          <w:b w:val="0"/>
          <w:color w:val="000000" w:themeColor="text1"/>
          <w:sz w:val="24"/>
          <w:szCs w:val="24"/>
        </w:rPr>
      </w:pPr>
    </w:p>
    <w:p w14:paraId="6857C110" w14:textId="77777777" w:rsidR="00E142C7" w:rsidRDefault="00E142C7" w:rsidP="00E142C7">
      <w:pPr>
        <w:pStyle w:val="Prrafodelista"/>
        <w:numPr>
          <w:ilvl w:val="2"/>
          <w:numId w:val="21"/>
        </w:numPr>
        <w:jc w:val="both"/>
        <w:rPr>
          <w:rFonts w:ascii="Arial" w:hAnsi="Arial" w:cs="Arial"/>
          <w:b w:val="0"/>
          <w:color w:val="000000" w:themeColor="text1"/>
          <w:sz w:val="24"/>
          <w:szCs w:val="24"/>
        </w:rPr>
      </w:pPr>
      <w:r w:rsidRPr="00E142C7">
        <w:rPr>
          <w:rFonts w:ascii="Arial" w:hAnsi="Arial" w:cs="Arial"/>
          <w:b w:val="0"/>
          <w:color w:val="000000" w:themeColor="text1"/>
          <w:sz w:val="24"/>
          <w:szCs w:val="24"/>
        </w:rPr>
        <w:t>Fortalecer la confianza de la comunidad en sus representantes locales.</w:t>
      </w:r>
    </w:p>
    <w:p w14:paraId="09966EF0" w14:textId="77777777" w:rsidR="00E142C7" w:rsidRPr="00E142C7" w:rsidRDefault="00E142C7" w:rsidP="00E142C7">
      <w:pPr>
        <w:pStyle w:val="Prrafodelista"/>
        <w:rPr>
          <w:rFonts w:ascii="Arial" w:hAnsi="Arial" w:cs="Arial"/>
          <w:b w:val="0"/>
          <w:bCs/>
          <w:color w:val="000000" w:themeColor="text1"/>
          <w:sz w:val="24"/>
          <w:szCs w:val="24"/>
        </w:rPr>
      </w:pPr>
    </w:p>
    <w:p w14:paraId="73B2E9BE" w14:textId="5339B814" w:rsidR="00E142C7" w:rsidRPr="00070441" w:rsidRDefault="00E9039F" w:rsidP="00E142C7">
      <w:pPr>
        <w:pStyle w:val="Prrafodelista"/>
        <w:numPr>
          <w:ilvl w:val="2"/>
          <w:numId w:val="21"/>
        </w:numPr>
        <w:jc w:val="both"/>
        <w:rPr>
          <w:rFonts w:ascii="Arial" w:hAnsi="Arial" w:cs="Arial"/>
          <w:b w:val="0"/>
          <w:color w:val="000000" w:themeColor="text1"/>
          <w:sz w:val="24"/>
          <w:szCs w:val="24"/>
        </w:rPr>
      </w:pPr>
      <w:r w:rsidRPr="00E142C7">
        <w:rPr>
          <w:rFonts w:ascii="Arial" w:hAnsi="Arial" w:cs="Arial"/>
          <w:b w:val="0"/>
          <w:bCs/>
          <w:color w:val="000000" w:themeColor="text1"/>
          <w:sz w:val="24"/>
          <w:szCs w:val="24"/>
        </w:rPr>
        <w:t>Hacer seguimiento y evaluar la estrategia de rendición de cuentas en cada una de sus etapas.</w:t>
      </w:r>
    </w:p>
    <w:p w14:paraId="31BE1CCE" w14:textId="77777777" w:rsidR="00E142C7" w:rsidRPr="000431B7" w:rsidRDefault="00E142C7" w:rsidP="000431B7">
      <w:pPr>
        <w:rPr>
          <w:rFonts w:ascii="Arial" w:hAnsi="Arial" w:cs="Arial"/>
          <w:color w:val="000000" w:themeColor="text1"/>
          <w:sz w:val="24"/>
          <w:szCs w:val="24"/>
        </w:rPr>
      </w:pPr>
    </w:p>
    <w:p w14:paraId="66C37EC5" w14:textId="77777777" w:rsidR="00E142C7" w:rsidRPr="00E142C7" w:rsidRDefault="00E142C7" w:rsidP="00E142C7">
      <w:pPr>
        <w:pStyle w:val="Prrafodelista"/>
        <w:numPr>
          <w:ilvl w:val="0"/>
          <w:numId w:val="21"/>
        </w:numPr>
        <w:jc w:val="both"/>
        <w:rPr>
          <w:rFonts w:ascii="Arial" w:hAnsi="Arial" w:cs="Arial"/>
          <w:color w:val="000000" w:themeColor="text1"/>
          <w:sz w:val="24"/>
          <w:szCs w:val="24"/>
        </w:rPr>
      </w:pPr>
      <w:r w:rsidRPr="00E142C7">
        <w:rPr>
          <w:rFonts w:ascii="Arial" w:hAnsi="Arial" w:cs="Arial"/>
          <w:color w:val="000000" w:themeColor="text1"/>
          <w:sz w:val="24"/>
          <w:szCs w:val="24"/>
        </w:rPr>
        <w:t>METODOLOGÍA</w:t>
      </w:r>
    </w:p>
    <w:p w14:paraId="49F0AF03" w14:textId="77777777" w:rsidR="00E142C7" w:rsidRPr="00E142C7" w:rsidRDefault="00E142C7" w:rsidP="00E142C7">
      <w:pPr>
        <w:pStyle w:val="Prrafodelista"/>
        <w:jc w:val="both"/>
        <w:rPr>
          <w:rFonts w:ascii="Arial" w:hAnsi="Arial" w:cs="Arial"/>
          <w:b w:val="0"/>
          <w:bCs/>
          <w:color w:val="000000" w:themeColor="text1"/>
          <w:sz w:val="24"/>
          <w:szCs w:val="24"/>
        </w:rPr>
      </w:pPr>
    </w:p>
    <w:p w14:paraId="0EC438AC" w14:textId="355C0E36" w:rsidR="00E142C7" w:rsidRPr="00E142C7" w:rsidRDefault="00E9039F" w:rsidP="00E142C7">
      <w:pPr>
        <w:pStyle w:val="Prrafodelista"/>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 xml:space="preserve">En cumplimiento a la normatividad vigente (Artículo 56 de la Ley 1757 de 2015), la implementación de la estrategia de participación ciudadana para la rendición de cuentas establece </w:t>
      </w:r>
      <w:r w:rsidR="00965696">
        <w:rPr>
          <w:rFonts w:ascii="Arial" w:hAnsi="Arial" w:cs="Arial"/>
          <w:b w:val="0"/>
          <w:bCs/>
          <w:color w:val="000000" w:themeColor="text1"/>
          <w:sz w:val="24"/>
          <w:szCs w:val="24"/>
        </w:rPr>
        <w:t>seis</w:t>
      </w:r>
      <w:r w:rsidRPr="00E142C7">
        <w:rPr>
          <w:rFonts w:ascii="Arial" w:hAnsi="Arial" w:cs="Arial"/>
          <w:b w:val="0"/>
          <w:bCs/>
          <w:color w:val="000000" w:themeColor="text1"/>
          <w:sz w:val="24"/>
          <w:szCs w:val="24"/>
        </w:rPr>
        <w:t xml:space="preserve"> (</w:t>
      </w:r>
      <w:r w:rsidR="00965696">
        <w:rPr>
          <w:rFonts w:ascii="Arial" w:hAnsi="Arial" w:cs="Arial"/>
          <w:b w:val="0"/>
          <w:bCs/>
          <w:color w:val="000000" w:themeColor="text1"/>
          <w:sz w:val="24"/>
          <w:szCs w:val="24"/>
        </w:rPr>
        <w:t>6</w:t>
      </w:r>
      <w:r w:rsidRPr="00E142C7">
        <w:rPr>
          <w:rFonts w:ascii="Arial" w:hAnsi="Arial" w:cs="Arial"/>
          <w:b w:val="0"/>
          <w:bCs/>
          <w:color w:val="000000" w:themeColor="text1"/>
          <w:sz w:val="24"/>
          <w:szCs w:val="24"/>
        </w:rPr>
        <w:t xml:space="preserve">) etapas: </w:t>
      </w:r>
    </w:p>
    <w:p w14:paraId="6DAEA356" w14:textId="77777777" w:rsidR="00E142C7" w:rsidRPr="00E142C7" w:rsidRDefault="00E142C7" w:rsidP="00E142C7">
      <w:pPr>
        <w:pStyle w:val="Prrafodelista"/>
        <w:jc w:val="both"/>
        <w:rPr>
          <w:rFonts w:ascii="Arial" w:hAnsi="Arial" w:cs="Arial"/>
          <w:b w:val="0"/>
          <w:bCs/>
          <w:color w:val="000000" w:themeColor="text1"/>
          <w:sz w:val="24"/>
          <w:szCs w:val="24"/>
        </w:rPr>
      </w:pPr>
    </w:p>
    <w:p w14:paraId="15A34899" w14:textId="37530C46" w:rsidR="00E142C7" w:rsidRPr="00E142C7" w:rsidRDefault="00E9039F" w:rsidP="00E142C7">
      <w:pPr>
        <w:pStyle w:val="Prrafodelista"/>
        <w:numPr>
          <w:ilvl w:val="1"/>
          <w:numId w:val="21"/>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A</w:t>
      </w:r>
      <w:r w:rsidR="00C9768E">
        <w:rPr>
          <w:rFonts w:ascii="Arial" w:hAnsi="Arial" w:cs="Arial"/>
          <w:b w:val="0"/>
          <w:bCs/>
          <w:color w:val="000000" w:themeColor="text1"/>
          <w:sz w:val="24"/>
          <w:szCs w:val="24"/>
        </w:rPr>
        <w:t>prest</w:t>
      </w:r>
      <w:r w:rsidRPr="00E142C7">
        <w:rPr>
          <w:rFonts w:ascii="Arial" w:hAnsi="Arial" w:cs="Arial"/>
          <w:b w:val="0"/>
          <w:bCs/>
          <w:color w:val="000000" w:themeColor="text1"/>
          <w:sz w:val="24"/>
          <w:szCs w:val="24"/>
        </w:rPr>
        <w:t>amiento</w:t>
      </w:r>
    </w:p>
    <w:p w14:paraId="7E5E3AE3" w14:textId="077007E1" w:rsidR="00E142C7" w:rsidRPr="00E142C7" w:rsidRDefault="00965696" w:rsidP="00E142C7">
      <w:pPr>
        <w:pStyle w:val="Prrafodelista"/>
        <w:numPr>
          <w:ilvl w:val="1"/>
          <w:numId w:val="21"/>
        </w:numPr>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Capacitación </w:t>
      </w:r>
    </w:p>
    <w:p w14:paraId="5720A4E0" w14:textId="77E44DC7" w:rsidR="00E142C7" w:rsidRPr="00E142C7" w:rsidRDefault="00A2401D" w:rsidP="00E142C7">
      <w:pPr>
        <w:pStyle w:val="Prrafodelista"/>
        <w:numPr>
          <w:ilvl w:val="1"/>
          <w:numId w:val="21"/>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P</w:t>
      </w:r>
      <w:r>
        <w:rPr>
          <w:rFonts w:ascii="Arial" w:hAnsi="Arial" w:cs="Arial"/>
          <w:b w:val="0"/>
          <w:bCs/>
          <w:color w:val="000000" w:themeColor="text1"/>
          <w:sz w:val="24"/>
          <w:szCs w:val="24"/>
        </w:rPr>
        <w:t xml:space="preserve">ublicación de información </w:t>
      </w:r>
    </w:p>
    <w:p w14:paraId="1FC55331" w14:textId="0EE747AF" w:rsidR="00E142C7" w:rsidRPr="00E142C7" w:rsidRDefault="00A2401D" w:rsidP="00E142C7">
      <w:pPr>
        <w:pStyle w:val="Prrafodelista"/>
        <w:numPr>
          <w:ilvl w:val="1"/>
          <w:numId w:val="21"/>
        </w:numPr>
        <w:jc w:val="both"/>
        <w:rPr>
          <w:rFonts w:ascii="Arial" w:hAnsi="Arial" w:cs="Arial"/>
          <w:b w:val="0"/>
          <w:bCs/>
          <w:color w:val="000000" w:themeColor="text1"/>
          <w:sz w:val="24"/>
          <w:szCs w:val="24"/>
        </w:rPr>
      </w:pPr>
      <w:r>
        <w:rPr>
          <w:rFonts w:ascii="Arial" w:hAnsi="Arial" w:cs="Arial"/>
          <w:b w:val="0"/>
          <w:bCs/>
          <w:color w:val="000000" w:themeColor="text1"/>
          <w:sz w:val="24"/>
          <w:szCs w:val="24"/>
        </w:rPr>
        <w:t>Convocatoria y evento</w:t>
      </w:r>
    </w:p>
    <w:p w14:paraId="7BA917C2" w14:textId="3C907B4B" w:rsidR="00E142C7" w:rsidRDefault="00E9039F" w:rsidP="00E142C7">
      <w:pPr>
        <w:pStyle w:val="Prrafodelista"/>
        <w:numPr>
          <w:ilvl w:val="1"/>
          <w:numId w:val="21"/>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Seguimiento</w:t>
      </w:r>
    </w:p>
    <w:p w14:paraId="04BBFD2F" w14:textId="6FBFA9D9" w:rsidR="00A2401D" w:rsidRPr="00E142C7" w:rsidRDefault="00A2401D" w:rsidP="00E142C7">
      <w:pPr>
        <w:pStyle w:val="Prrafodelista"/>
        <w:numPr>
          <w:ilvl w:val="1"/>
          <w:numId w:val="21"/>
        </w:numPr>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Respuestas escritas y en el término de quince días a las preguntas de los ciudadanos formuladas en el marco del proceso de rendición de cuentas y publicación en la pagina web o en los medios de difusión oficiales de las entidades. </w:t>
      </w:r>
    </w:p>
    <w:p w14:paraId="7259AC5F" w14:textId="77777777" w:rsidR="00E142C7" w:rsidRPr="00E142C7" w:rsidRDefault="00E142C7" w:rsidP="00E142C7">
      <w:pPr>
        <w:ind w:left="720"/>
        <w:jc w:val="both"/>
        <w:rPr>
          <w:rFonts w:ascii="Arial" w:hAnsi="Arial" w:cs="Arial"/>
          <w:b w:val="0"/>
          <w:bCs/>
          <w:color w:val="000000" w:themeColor="text1"/>
          <w:sz w:val="24"/>
          <w:szCs w:val="24"/>
        </w:rPr>
      </w:pPr>
    </w:p>
    <w:p w14:paraId="10E92C10" w14:textId="0CB679B6" w:rsidR="00E142C7" w:rsidRPr="00E142C7" w:rsidRDefault="00E9039F" w:rsidP="00E142C7">
      <w:pPr>
        <w:ind w:left="720"/>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lastRenderedPageBreak/>
        <w:t>La metodología de la estrategia de rendición de cuentas 202</w:t>
      </w:r>
      <w:r w:rsidR="00A2401D">
        <w:rPr>
          <w:rFonts w:ascii="Arial" w:hAnsi="Arial" w:cs="Arial"/>
          <w:b w:val="0"/>
          <w:bCs/>
          <w:color w:val="000000" w:themeColor="text1"/>
          <w:sz w:val="24"/>
          <w:szCs w:val="24"/>
        </w:rPr>
        <w:t>5</w:t>
      </w:r>
      <w:r w:rsidRPr="00E142C7">
        <w:rPr>
          <w:rFonts w:ascii="Arial" w:hAnsi="Arial" w:cs="Arial"/>
          <w:b w:val="0"/>
          <w:bCs/>
          <w:color w:val="000000" w:themeColor="text1"/>
          <w:sz w:val="24"/>
          <w:szCs w:val="24"/>
        </w:rPr>
        <w:t xml:space="preserve"> también está orientada en 5 ejes estratégicos, producto de los objetivos específicos para el cumplimiento de cada uno de ellos los cuales son: </w:t>
      </w:r>
    </w:p>
    <w:p w14:paraId="71322303" w14:textId="77777777" w:rsidR="00E142C7" w:rsidRDefault="00E142C7" w:rsidP="00E142C7">
      <w:pPr>
        <w:ind w:left="720"/>
        <w:jc w:val="both"/>
        <w:rPr>
          <w:rFonts w:ascii="Arial" w:hAnsi="Arial" w:cs="Arial"/>
          <w:color w:val="000000" w:themeColor="text1"/>
          <w:sz w:val="24"/>
          <w:szCs w:val="24"/>
        </w:rPr>
      </w:pPr>
    </w:p>
    <w:p w14:paraId="406DBD3F" w14:textId="77777777" w:rsidR="00E142C7" w:rsidRPr="00E142C7" w:rsidRDefault="00E9039F" w:rsidP="00E142C7">
      <w:pPr>
        <w:pStyle w:val="Prrafodelista"/>
        <w:numPr>
          <w:ilvl w:val="0"/>
          <w:numId w:val="24"/>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Promoción de la cultura de rendición de cuentas a los grupos de valor internos y externos (servidores públicos y actores comunitarios).</w:t>
      </w:r>
    </w:p>
    <w:p w14:paraId="068B3787" w14:textId="77777777" w:rsidR="00E142C7" w:rsidRPr="00E142C7" w:rsidRDefault="00E9039F" w:rsidP="00E142C7">
      <w:pPr>
        <w:pStyle w:val="Prrafodelista"/>
        <w:numPr>
          <w:ilvl w:val="0"/>
          <w:numId w:val="24"/>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 xml:space="preserve">Espacios de participación locales para la socialización de la estrategia y de los informes de rendición de cuentas. </w:t>
      </w:r>
    </w:p>
    <w:p w14:paraId="1573EA47" w14:textId="77777777" w:rsidR="00E142C7" w:rsidRPr="00E142C7" w:rsidRDefault="00E9039F" w:rsidP="00E142C7">
      <w:pPr>
        <w:pStyle w:val="Prrafodelista"/>
        <w:numPr>
          <w:ilvl w:val="0"/>
          <w:numId w:val="24"/>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 xml:space="preserve">Procesos de formación sobre rendición de cuentas a los grupos de valor (funcionarios públicos y sectores comunitarios) </w:t>
      </w:r>
    </w:p>
    <w:p w14:paraId="1902A7C7" w14:textId="77777777" w:rsidR="00E142C7" w:rsidRPr="00E142C7" w:rsidRDefault="00E9039F" w:rsidP="00E142C7">
      <w:pPr>
        <w:pStyle w:val="Prrafodelista"/>
        <w:numPr>
          <w:ilvl w:val="0"/>
          <w:numId w:val="24"/>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 xml:space="preserve">Difusión de la estrategia de rendición de cuentas. </w:t>
      </w:r>
    </w:p>
    <w:p w14:paraId="3D0AB84C" w14:textId="52C2DF70" w:rsidR="00E9039F" w:rsidRPr="00E142C7" w:rsidRDefault="00E9039F" w:rsidP="00E142C7">
      <w:pPr>
        <w:pStyle w:val="Prrafodelista"/>
        <w:numPr>
          <w:ilvl w:val="0"/>
          <w:numId w:val="24"/>
        </w:numPr>
        <w:jc w:val="both"/>
        <w:rPr>
          <w:rFonts w:ascii="Arial" w:hAnsi="Arial" w:cs="Arial"/>
          <w:b w:val="0"/>
          <w:bCs/>
          <w:color w:val="000000" w:themeColor="text1"/>
          <w:sz w:val="24"/>
          <w:szCs w:val="24"/>
        </w:rPr>
      </w:pPr>
      <w:r w:rsidRPr="00E142C7">
        <w:rPr>
          <w:rFonts w:ascii="Arial" w:hAnsi="Arial" w:cs="Arial"/>
          <w:b w:val="0"/>
          <w:bCs/>
          <w:color w:val="000000" w:themeColor="text1"/>
          <w:sz w:val="24"/>
          <w:szCs w:val="24"/>
        </w:rPr>
        <w:t>Evaluación y seguimiento de la estrategia de rendición de cuentas.</w:t>
      </w:r>
    </w:p>
    <w:p w14:paraId="150AACAA" w14:textId="77777777" w:rsidR="00E9039F" w:rsidRPr="00E9039F" w:rsidRDefault="00E9039F" w:rsidP="00E9039F">
      <w:pPr>
        <w:pStyle w:val="Prrafodelista"/>
        <w:rPr>
          <w:rFonts w:ascii="Arial" w:hAnsi="Arial" w:cs="Arial"/>
          <w:color w:val="000000" w:themeColor="text1"/>
          <w:sz w:val="24"/>
          <w:szCs w:val="24"/>
          <w:lang w:val="es-CO"/>
        </w:rPr>
      </w:pPr>
    </w:p>
    <w:p w14:paraId="36059378" w14:textId="6397939A" w:rsidR="00E100C4" w:rsidRDefault="00E9039F" w:rsidP="00E100C4">
      <w:pPr>
        <w:jc w:val="both"/>
        <w:rPr>
          <w:rFonts w:ascii="Arial" w:hAnsi="Arial" w:cs="Arial"/>
          <w:color w:val="000000" w:themeColor="text1"/>
          <w:sz w:val="24"/>
          <w:szCs w:val="24"/>
        </w:rPr>
      </w:pPr>
      <w:r w:rsidRPr="00E142C7">
        <w:rPr>
          <w:rFonts w:ascii="Arial" w:hAnsi="Arial" w:cs="Arial"/>
          <w:color w:val="000000" w:themeColor="text1"/>
          <w:sz w:val="24"/>
          <w:szCs w:val="24"/>
        </w:rPr>
        <w:t>Etapa 1 – A</w:t>
      </w:r>
      <w:r w:rsidR="00C9768E">
        <w:rPr>
          <w:rFonts w:ascii="Arial" w:hAnsi="Arial" w:cs="Arial"/>
          <w:color w:val="000000" w:themeColor="text1"/>
          <w:sz w:val="24"/>
          <w:szCs w:val="24"/>
        </w:rPr>
        <w:t>pres</w:t>
      </w:r>
      <w:r w:rsidRPr="00E142C7">
        <w:rPr>
          <w:rFonts w:ascii="Arial" w:hAnsi="Arial" w:cs="Arial"/>
          <w:color w:val="000000" w:themeColor="text1"/>
          <w:sz w:val="24"/>
          <w:szCs w:val="24"/>
        </w:rPr>
        <w:t>tamiento</w:t>
      </w:r>
      <w:r w:rsidR="00E142C7">
        <w:rPr>
          <w:rFonts w:ascii="Arial" w:hAnsi="Arial" w:cs="Arial"/>
          <w:color w:val="000000" w:themeColor="text1"/>
          <w:sz w:val="24"/>
          <w:szCs w:val="24"/>
        </w:rPr>
        <w:t>.</w:t>
      </w:r>
      <w:r w:rsidRPr="00E142C7">
        <w:rPr>
          <w:rFonts w:ascii="Arial" w:hAnsi="Arial" w:cs="Arial"/>
          <w:color w:val="000000" w:themeColor="text1"/>
          <w:sz w:val="24"/>
          <w:szCs w:val="24"/>
        </w:rPr>
        <w:t xml:space="preserve"> </w:t>
      </w:r>
      <w:r w:rsidRPr="00E142C7">
        <w:rPr>
          <w:rFonts w:ascii="Arial" w:hAnsi="Arial" w:cs="Arial"/>
          <w:b w:val="0"/>
          <w:bCs/>
          <w:color w:val="000000" w:themeColor="text1"/>
          <w:sz w:val="24"/>
          <w:szCs w:val="24"/>
        </w:rPr>
        <w:t>El primer paso para adelantar el ejercicio de rendición de cuentas 202</w:t>
      </w:r>
      <w:r w:rsidR="00A2401D">
        <w:rPr>
          <w:rFonts w:ascii="Arial" w:hAnsi="Arial" w:cs="Arial"/>
          <w:b w:val="0"/>
          <w:bCs/>
          <w:color w:val="000000" w:themeColor="text1"/>
          <w:sz w:val="24"/>
          <w:szCs w:val="24"/>
        </w:rPr>
        <w:t>5</w:t>
      </w:r>
      <w:r w:rsidRPr="00E142C7">
        <w:rPr>
          <w:rFonts w:ascii="Arial" w:hAnsi="Arial" w:cs="Arial"/>
          <w:b w:val="0"/>
          <w:bCs/>
          <w:color w:val="000000" w:themeColor="text1"/>
          <w:sz w:val="24"/>
          <w:szCs w:val="24"/>
        </w:rPr>
        <w:t xml:space="preserve"> de la </w:t>
      </w:r>
      <w:r w:rsidR="00E142C7" w:rsidRPr="00E142C7">
        <w:rPr>
          <w:rFonts w:ascii="Arial" w:hAnsi="Arial" w:cs="Arial"/>
          <w:b w:val="0"/>
          <w:bCs/>
          <w:color w:val="000000" w:themeColor="text1"/>
          <w:sz w:val="24"/>
          <w:szCs w:val="24"/>
        </w:rPr>
        <w:t>JAL de Santa Fe</w:t>
      </w:r>
      <w:r w:rsidRPr="00E142C7">
        <w:rPr>
          <w:rFonts w:ascii="Arial" w:hAnsi="Arial" w:cs="Arial"/>
          <w:b w:val="0"/>
          <w:bCs/>
          <w:color w:val="000000" w:themeColor="text1"/>
          <w:sz w:val="24"/>
          <w:szCs w:val="24"/>
        </w:rPr>
        <w:t xml:space="preserve">, consiste en la preparación de las actividades que promuevan una cultura de rendición de cuentas al interior de la </w:t>
      </w:r>
      <w:r w:rsidR="00E142C7" w:rsidRPr="00E142C7">
        <w:rPr>
          <w:rFonts w:ascii="Arial" w:hAnsi="Arial" w:cs="Arial"/>
          <w:b w:val="0"/>
          <w:bCs/>
          <w:color w:val="000000" w:themeColor="text1"/>
          <w:sz w:val="24"/>
          <w:szCs w:val="24"/>
        </w:rPr>
        <w:t>corporación</w:t>
      </w:r>
      <w:r w:rsidRPr="00E142C7">
        <w:rPr>
          <w:rFonts w:ascii="Arial" w:hAnsi="Arial" w:cs="Arial"/>
          <w:b w:val="0"/>
          <w:bCs/>
          <w:color w:val="000000" w:themeColor="text1"/>
          <w:sz w:val="24"/>
          <w:szCs w:val="24"/>
        </w:rPr>
        <w:t>, por ello en esta etapa se identifican responsabilidades, se asignan roles y se planea estructuralmente el proceso</w:t>
      </w:r>
      <w:r w:rsidR="00E100C4">
        <w:rPr>
          <w:rFonts w:ascii="Arial" w:hAnsi="Arial" w:cs="Arial"/>
          <w:b w:val="0"/>
          <w:bCs/>
          <w:color w:val="000000" w:themeColor="text1"/>
          <w:sz w:val="24"/>
          <w:szCs w:val="24"/>
        </w:rPr>
        <w:t>.</w:t>
      </w:r>
    </w:p>
    <w:p w14:paraId="3C0494F3" w14:textId="77777777" w:rsidR="00E100C4" w:rsidRDefault="00E100C4" w:rsidP="00E100C4">
      <w:pPr>
        <w:jc w:val="both"/>
        <w:rPr>
          <w:rFonts w:ascii="Arial" w:hAnsi="Arial" w:cs="Arial"/>
          <w:color w:val="000000" w:themeColor="text1"/>
          <w:sz w:val="24"/>
          <w:szCs w:val="24"/>
        </w:rPr>
      </w:pPr>
    </w:p>
    <w:p w14:paraId="2D952FE4" w14:textId="14C9BF5B" w:rsidR="00E100C4" w:rsidRPr="00E9039F" w:rsidRDefault="00E9039F" w:rsidP="00E100C4">
      <w:pPr>
        <w:jc w:val="both"/>
        <w:rPr>
          <w:rFonts w:ascii="Arial" w:hAnsi="Arial" w:cs="Arial"/>
          <w:color w:val="000000" w:themeColor="text1"/>
          <w:sz w:val="24"/>
          <w:szCs w:val="24"/>
        </w:rPr>
      </w:pPr>
      <w:r w:rsidRPr="00E142C7">
        <w:rPr>
          <w:rFonts w:ascii="Arial" w:hAnsi="Arial" w:cs="Arial"/>
          <w:color w:val="000000" w:themeColor="text1"/>
          <w:sz w:val="24"/>
          <w:szCs w:val="24"/>
        </w:rPr>
        <w:t>Etapa 2 - Diseño Metodológico</w:t>
      </w:r>
      <w:r w:rsidR="00E100C4">
        <w:rPr>
          <w:rFonts w:ascii="Arial" w:hAnsi="Arial" w:cs="Arial"/>
          <w:color w:val="000000" w:themeColor="text1"/>
          <w:sz w:val="24"/>
          <w:szCs w:val="24"/>
        </w:rPr>
        <w:t xml:space="preserve">. </w:t>
      </w:r>
      <w:r w:rsidRPr="00E100C4">
        <w:rPr>
          <w:rFonts w:ascii="Arial" w:hAnsi="Arial" w:cs="Arial"/>
          <w:b w:val="0"/>
          <w:bCs/>
          <w:color w:val="000000" w:themeColor="text1"/>
          <w:sz w:val="24"/>
          <w:szCs w:val="24"/>
        </w:rPr>
        <w:t>Esta etapa permite especificar el desarrollo de lo que será la estrategia de Rendición de Cuentas a ejecutarse para la vigencia 202</w:t>
      </w:r>
      <w:r w:rsidR="00A2401D">
        <w:rPr>
          <w:rFonts w:ascii="Arial" w:hAnsi="Arial" w:cs="Arial"/>
          <w:b w:val="0"/>
          <w:bCs/>
          <w:color w:val="000000" w:themeColor="text1"/>
          <w:sz w:val="24"/>
          <w:szCs w:val="24"/>
        </w:rPr>
        <w:t>5</w:t>
      </w:r>
      <w:r w:rsidRPr="00E100C4">
        <w:rPr>
          <w:rFonts w:ascii="Arial" w:hAnsi="Arial" w:cs="Arial"/>
          <w:b w:val="0"/>
          <w:bCs/>
          <w:color w:val="000000" w:themeColor="text1"/>
          <w:sz w:val="24"/>
          <w:szCs w:val="24"/>
        </w:rPr>
        <w:t>, en ella se presentan las propuestas metodológicas que orientarán su preparación y su ejecución. Es ideal que esta etapa cuente con procesos participativos para definir los objetivos, alcances, mecanismos, responsables, tiempos y recursos de la rendición de cuentas.</w:t>
      </w:r>
    </w:p>
    <w:p w14:paraId="124C75E8" w14:textId="77777777" w:rsidR="00E100C4" w:rsidRDefault="00E100C4" w:rsidP="00E9039F">
      <w:pPr>
        <w:rPr>
          <w:rFonts w:ascii="Arial" w:hAnsi="Arial" w:cs="Arial"/>
          <w:color w:val="000000" w:themeColor="text1"/>
          <w:sz w:val="24"/>
          <w:szCs w:val="24"/>
        </w:rPr>
      </w:pPr>
    </w:p>
    <w:p w14:paraId="06B150AE" w14:textId="77777777" w:rsidR="00E100C4" w:rsidRDefault="00E9039F" w:rsidP="00E100C4">
      <w:pPr>
        <w:jc w:val="both"/>
        <w:rPr>
          <w:rFonts w:ascii="Arial" w:hAnsi="Arial" w:cs="Arial"/>
          <w:color w:val="000000" w:themeColor="text1"/>
          <w:sz w:val="24"/>
          <w:szCs w:val="24"/>
        </w:rPr>
      </w:pPr>
      <w:r w:rsidRPr="00E9039F">
        <w:rPr>
          <w:rFonts w:ascii="Arial" w:hAnsi="Arial" w:cs="Arial"/>
          <w:color w:val="000000" w:themeColor="text1"/>
          <w:sz w:val="24"/>
          <w:szCs w:val="24"/>
        </w:rPr>
        <w:t>Etapa 3 – Preparación</w:t>
      </w:r>
      <w:r w:rsidR="00E100C4">
        <w:rPr>
          <w:rFonts w:ascii="Arial" w:hAnsi="Arial" w:cs="Arial"/>
          <w:color w:val="000000" w:themeColor="text1"/>
          <w:sz w:val="24"/>
          <w:szCs w:val="24"/>
        </w:rPr>
        <w:t xml:space="preserve">. </w:t>
      </w:r>
      <w:r w:rsidRPr="00E100C4">
        <w:rPr>
          <w:rFonts w:ascii="Arial" w:hAnsi="Arial" w:cs="Arial"/>
          <w:b w:val="0"/>
          <w:bCs/>
          <w:color w:val="000000" w:themeColor="text1"/>
          <w:sz w:val="24"/>
          <w:szCs w:val="24"/>
        </w:rPr>
        <w:t>Esta etapa consiste en organizar, coordinar y dejar listos insumos, recursos, informes, actividades preparatorias y logísticas para su uso en la etapa de ejecución de la estrategia de rendición de cuentas. Durante la preparación se deben considerar las condiciones necesarias para la rendición de cuentas y que los involucrados cuenten con las competencias requeridas para su participación.</w:t>
      </w:r>
      <w:r w:rsidRPr="00E9039F">
        <w:rPr>
          <w:rFonts w:ascii="Arial" w:hAnsi="Arial" w:cs="Arial"/>
          <w:color w:val="000000" w:themeColor="text1"/>
          <w:sz w:val="24"/>
          <w:szCs w:val="24"/>
        </w:rPr>
        <w:t xml:space="preserve"> </w:t>
      </w:r>
    </w:p>
    <w:p w14:paraId="56D2C5C1" w14:textId="77777777" w:rsidR="00E100C4" w:rsidRDefault="00E100C4" w:rsidP="00E9039F">
      <w:pPr>
        <w:rPr>
          <w:rFonts w:ascii="Arial" w:hAnsi="Arial" w:cs="Arial"/>
          <w:color w:val="000000" w:themeColor="text1"/>
          <w:sz w:val="24"/>
          <w:szCs w:val="24"/>
        </w:rPr>
      </w:pPr>
    </w:p>
    <w:p w14:paraId="4A8A7449" w14:textId="77777777" w:rsidR="00E100C4" w:rsidRDefault="00E9039F" w:rsidP="00E100C4">
      <w:pPr>
        <w:jc w:val="both"/>
        <w:rPr>
          <w:rFonts w:ascii="Arial" w:hAnsi="Arial" w:cs="Arial"/>
          <w:color w:val="000000" w:themeColor="text1"/>
          <w:sz w:val="24"/>
          <w:szCs w:val="24"/>
        </w:rPr>
      </w:pPr>
      <w:r w:rsidRPr="00E9039F">
        <w:rPr>
          <w:rFonts w:ascii="Arial" w:hAnsi="Arial" w:cs="Arial"/>
          <w:color w:val="000000" w:themeColor="text1"/>
          <w:sz w:val="24"/>
          <w:szCs w:val="24"/>
        </w:rPr>
        <w:t>Etapa 4 – Ejecución</w:t>
      </w:r>
      <w:r w:rsidR="00E100C4">
        <w:rPr>
          <w:rFonts w:ascii="Arial" w:hAnsi="Arial" w:cs="Arial"/>
          <w:color w:val="000000" w:themeColor="text1"/>
          <w:sz w:val="24"/>
          <w:szCs w:val="24"/>
        </w:rPr>
        <w:t>.</w:t>
      </w:r>
      <w:r w:rsidRPr="00E9039F">
        <w:rPr>
          <w:rFonts w:ascii="Arial" w:hAnsi="Arial" w:cs="Arial"/>
          <w:color w:val="000000" w:themeColor="text1"/>
          <w:sz w:val="24"/>
          <w:szCs w:val="24"/>
        </w:rPr>
        <w:t xml:space="preserve"> </w:t>
      </w:r>
      <w:r w:rsidRPr="00E100C4">
        <w:rPr>
          <w:rFonts w:ascii="Arial" w:hAnsi="Arial" w:cs="Arial"/>
          <w:b w:val="0"/>
          <w:bCs/>
          <w:color w:val="000000" w:themeColor="text1"/>
          <w:sz w:val="24"/>
          <w:szCs w:val="24"/>
        </w:rPr>
        <w:t>La ejecución se enmarca en los siguientes ejes estratégicos en los cuales se propone las actividades a desarrollar para el alcance de los objetivos:</w:t>
      </w:r>
    </w:p>
    <w:p w14:paraId="712167D9" w14:textId="77777777" w:rsidR="00070441" w:rsidRDefault="00070441" w:rsidP="00E9039F">
      <w:pPr>
        <w:rPr>
          <w:rFonts w:ascii="Arial" w:hAnsi="Arial" w:cs="Arial"/>
          <w:color w:val="000000" w:themeColor="text1"/>
          <w:sz w:val="24"/>
          <w:szCs w:val="24"/>
        </w:rPr>
      </w:pPr>
    </w:p>
    <w:p w14:paraId="20ACF51E" w14:textId="08D1BBE1" w:rsidR="00E100C4" w:rsidRDefault="00E9039F" w:rsidP="00E9039F">
      <w:pPr>
        <w:rPr>
          <w:rFonts w:ascii="Arial" w:hAnsi="Arial" w:cs="Arial"/>
          <w:color w:val="000000" w:themeColor="text1"/>
          <w:sz w:val="24"/>
          <w:szCs w:val="24"/>
        </w:rPr>
      </w:pPr>
      <w:r w:rsidRPr="00E9039F">
        <w:rPr>
          <w:rFonts w:ascii="Arial" w:hAnsi="Arial" w:cs="Arial"/>
          <w:color w:val="000000" w:themeColor="text1"/>
          <w:sz w:val="24"/>
          <w:szCs w:val="24"/>
        </w:rPr>
        <w:t>Ejes estratégicos para la ejecución de la rendición de cuentas</w:t>
      </w:r>
    </w:p>
    <w:p w14:paraId="7F9490C0" w14:textId="77777777" w:rsidR="00E100C4" w:rsidRPr="00E100C4" w:rsidRDefault="00E100C4" w:rsidP="00E9039F">
      <w:pPr>
        <w:rPr>
          <w:rFonts w:ascii="Arial" w:hAnsi="Arial" w:cs="Arial"/>
          <w:b w:val="0"/>
          <w:bCs/>
          <w:color w:val="000000" w:themeColor="text1"/>
          <w:sz w:val="24"/>
          <w:szCs w:val="24"/>
        </w:rPr>
      </w:pPr>
    </w:p>
    <w:p w14:paraId="51A122CE" w14:textId="77777777" w:rsidR="004D0524" w:rsidRPr="004D0524" w:rsidRDefault="00E100C4" w:rsidP="00E100C4">
      <w:pPr>
        <w:jc w:val="both"/>
        <w:rPr>
          <w:rFonts w:ascii="Arial" w:hAnsi="Arial" w:cs="Arial"/>
          <w:color w:val="000000" w:themeColor="text1"/>
          <w:sz w:val="24"/>
          <w:szCs w:val="24"/>
        </w:rPr>
      </w:pPr>
      <w:r w:rsidRPr="004D0524">
        <w:rPr>
          <w:rFonts w:ascii="Arial" w:hAnsi="Arial" w:cs="Arial"/>
          <w:color w:val="000000" w:themeColor="text1"/>
          <w:sz w:val="24"/>
          <w:szCs w:val="24"/>
        </w:rPr>
        <w:t xml:space="preserve">- </w:t>
      </w:r>
      <w:r w:rsidR="00E9039F" w:rsidRPr="004D0524">
        <w:rPr>
          <w:rFonts w:ascii="Arial" w:hAnsi="Arial" w:cs="Arial"/>
          <w:color w:val="000000" w:themeColor="text1"/>
          <w:sz w:val="24"/>
          <w:szCs w:val="24"/>
        </w:rPr>
        <w:t xml:space="preserve">Promoción de la cultura de rendición de cuentas a los grupos de valor internos y externos (servidores públicos y actores comunitarios). </w:t>
      </w:r>
    </w:p>
    <w:p w14:paraId="61C5963A" w14:textId="77777777" w:rsidR="004D0524" w:rsidRDefault="004D0524" w:rsidP="00E100C4">
      <w:pPr>
        <w:jc w:val="both"/>
        <w:rPr>
          <w:rFonts w:ascii="Arial" w:hAnsi="Arial" w:cs="Arial"/>
          <w:b w:val="0"/>
          <w:bCs/>
          <w:color w:val="000000" w:themeColor="text1"/>
          <w:sz w:val="24"/>
          <w:szCs w:val="24"/>
        </w:rPr>
      </w:pPr>
    </w:p>
    <w:p w14:paraId="49753F2D" w14:textId="07BC4575" w:rsidR="00E100C4" w:rsidRPr="000C693B" w:rsidRDefault="000C693B" w:rsidP="00E100C4">
      <w:pPr>
        <w:jc w:val="both"/>
        <w:rPr>
          <w:rFonts w:ascii="Arial" w:hAnsi="Arial" w:cs="Arial"/>
          <w:b w:val="0"/>
          <w:color w:val="000000" w:themeColor="text1"/>
          <w:sz w:val="24"/>
          <w:szCs w:val="24"/>
        </w:rPr>
      </w:pPr>
      <w:r w:rsidRPr="000C693B">
        <w:rPr>
          <w:rFonts w:ascii="Arial" w:hAnsi="Arial" w:cs="Arial"/>
          <w:b w:val="0"/>
          <w:color w:val="000000" w:themeColor="text1"/>
          <w:sz w:val="24"/>
          <w:szCs w:val="24"/>
        </w:rPr>
        <w:t>L</w:t>
      </w:r>
      <w:r w:rsidRPr="000C693B">
        <w:rPr>
          <w:rFonts w:ascii="Arial" w:hAnsi="Arial" w:cs="Arial"/>
          <w:b w:val="0"/>
          <w:color w:val="000000" w:themeColor="text1"/>
          <w:sz w:val="24"/>
          <w:szCs w:val="24"/>
        </w:rPr>
        <w:t xml:space="preserve">os cambios culturales exigen la adopción de nuevas acciones en la vida cotidiana y en las prácticas sociales. En el ámbito estatal, la cultura de la rendición de cuentas supone el establecimiento de un diálogo permanente entre las instituciones públicas y la ciudadanía, basado en una relación de carácter vertical que fortalece la participación ciudadana en el control de la gestión pública, el seguimiento al cumplimiento de los planes de desarrollo y la vigilancia sobre la inversión de los recursos públicos. En este contexto, las acciones que se desarrollarán en el marco de la estrategia de rendición de cuentas involucran a los servidores públicos, quienes, en cumplimiento de su deber constitucional de informar de manera permanente sobre la administración pública, promoverán en los territorios de la localidad —tanto en zonas rurales como urbanas— espacios de encuentro y diálogo con la comunidad, en modalidades presenciales y virtuales. En tal sentido, se llevará a cabo la Audiencia Pública de Rendición de Cuentas, liderada por el </w:t>
      </w:r>
      <w:r w:rsidRPr="000C693B">
        <w:rPr>
          <w:rFonts w:ascii="Arial" w:hAnsi="Arial" w:cs="Arial"/>
          <w:b w:val="0"/>
          <w:color w:val="000000" w:themeColor="text1"/>
          <w:sz w:val="24"/>
          <w:szCs w:val="24"/>
        </w:rPr>
        <w:t>presidente</w:t>
      </w:r>
      <w:r w:rsidRPr="000C693B">
        <w:rPr>
          <w:rFonts w:ascii="Arial" w:hAnsi="Arial" w:cs="Arial"/>
          <w:b w:val="0"/>
          <w:color w:val="000000" w:themeColor="text1"/>
          <w:sz w:val="24"/>
          <w:szCs w:val="24"/>
        </w:rPr>
        <w:t xml:space="preserve"> de la Corporación, en atención a lo dispuesto en el artículo 32 del Capítulo VIII de la Ley 489 de 1998, así como en el Decreto 1677 de 2000 y el Decreto 2740 de 2001.</w:t>
      </w:r>
    </w:p>
    <w:p w14:paraId="1E28781B" w14:textId="77777777" w:rsidR="000C693B" w:rsidRDefault="000C693B" w:rsidP="00E100C4">
      <w:pPr>
        <w:jc w:val="both"/>
        <w:rPr>
          <w:rFonts w:ascii="Arial" w:hAnsi="Arial" w:cs="Arial"/>
          <w:color w:val="000000" w:themeColor="text1"/>
          <w:sz w:val="24"/>
          <w:szCs w:val="24"/>
        </w:rPr>
      </w:pPr>
    </w:p>
    <w:p w14:paraId="21C15CDE" w14:textId="0DF347D8" w:rsidR="00D47E5D" w:rsidRPr="00D47E5D" w:rsidRDefault="00E9039F" w:rsidP="00E100C4">
      <w:pPr>
        <w:jc w:val="both"/>
        <w:rPr>
          <w:rFonts w:ascii="Arial" w:hAnsi="Arial" w:cs="Arial"/>
          <w:b w:val="0"/>
          <w:bCs/>
          <w:color w:val="000000" w:themeColor="text1"/>
          <w:sz w:val="24"/>
          <w:szCs w:val="24"/>
        </w:rPr>
      </w:pPr>
      <w:r w:rsidRPr="000C693B">
        <w:rPr>
          <w:rFonts w:ascii="Arial" w:hAnsi="Arial" w:cs="Arial"/>
          <w:b w:val="0"/>
          <w:bCs/>
          <w:color w:val="000000" w:themeColor="text1"/>
          <w:sz w:val="24"/>
          <w:szCs w:val="24"/>
        </w:rPr>
        <w:t>La</w:t>
      </w:r>
      <w:r w:rsidRPr="004D0524">
        <w:rPr>
          <w:rFonts w:ascii="Arial" w:hAnsi="Arial" w:cs="Arial"/>
          <w:color w:val="000000" w:themeColor="text1"/>
          <w:sz w:val="24"/>
          <w:szCs w:val="24"/>
        </w:rPr>
        <w:t xml:space="preserve"> Audiencia</w:t>
      </w:r>
      <w:r w:rsidRPr="00D47E5D">
        <w:rPr>
          <w:rFonts w:ascii="Arial" w:hAnsi="Arial" w:cs="Arial"/>
          <w:b w:val="0"/>
          <w:bCs/>
          <w:color w:val="000000" w:themeColor="text1"/>
          <w:sz w:val="24"/>
          <w:szCs w:val="24"/>
        </w:rPr>
        <w:t xml:space="preserve"> es un acto público dirigido por el </w:t>
      </w:r>
      <w:r w:rsidR="00464050" w:rsidRPr="00D47E5D">
        <w:rPr>
          <w:rFonts w:ascii="Arial" w:hAnsi="Arial" w:cs="Arial"/>
          <w:b w:val="0"/>
          <w:bCs/>
          <w:color w:val="000000" w:themeColor="text1"/>
          <w:sz w:val="24"/>
          <w:szCs w:val="24"/>
        </w:rPr>
        <w:t xml:space="preserve">presidente de la </w:t>
      </w:r>
      <w:r w:rsidR="000C693B" w:rsidRPr="00D47E5D">
        <w:rPr>
          <w:rFonts w:ascii="Arial" w:hAnsi="Arial" w:cs="Arial"/>
          <w:b w:val="0"/>
          <w:bCs/>
          <w:color w:val="000000" w:themeColor="text1"/>
          <w:sz w:val="24"/>
          <w:szCs w:val="24"/>
        </w:rPr>
        <w:t>corporación</w:t>
      </w:r>
      <w:r w:rsidRPr="00D47E5D">
        <w:rPr>
          <w:rFonts w:ascii="Arial" w:hAnsi="Arial" w:cs="Arial"/>
          <w:b w:val="0"/>
          <w:bCs/>
          <w:color w:val="000000" w:themeColor="text1"/>
          <w:sz w:val="24"/>
          <w:szCs w:val="24"/>
        </w:rPr>
        <w:t xml:space="preserve"> para presentar la gestión realizada y los resultados de la</w:t>
      </w:r>
      <w:r w:rsidR="00D47E5D" w:rsidRPr="00D47E5D">
        <w:rPr>
          <w:rFonts w:ascii="Arial" w:hAnsi="Arial" w:cs="Arial"/>
          <w:b w:val="0"/>
          <w:bCs/>
          <w:color w:val="000000" w:themeColor="text1"/>
          <w:sz w:val="24"/>
          <w:szCs w:val="24"/>
        </w:rPr>
        <w:t xml:space="preserve"> Junta Administradora Local de Santa Fe</w:t>
      </w:r>
      <w:r w:rsidRPr="00D47E5D">
        <w:rPr>
          <w:rFonts w:ascii="Arial" w:hAnsi="Arial" w:cs="Arial"/>
          <w:b w:val="0"/>
          <w:bCs/>
          <w:color w:val="000000" w:themeColor="text1"/>
          <w:sz w:val="24"/>
          <w:szCs w:val="24"/>
        </w:rPr>
        <w:t xml:space="preserve">, con la concurrencia de la ciudadanía y </w:t>
      </w:r>
      <w:r w:rsidR="00D47E5D" w:rsidRPr="00D47E5D">
        <w:rPr>
          <w:rFonts w:ascii="Arial" w:hAnsi="Arial" w:cs="Arial"/>
          <w:b w:val="0"/>
          <w:bCs/>
          <w:color w:val="000000" w:themeColor="text1"/>
          <w:sz w:val="24"/>
          <w:szCs w:val="24"/>
        </w:rPr>
        <w:t>las</w:t>
      </w:r>
      <w:r w:rsidRPr="00D47E5D">
        <w:rPr>
          <w:rFonts w:ascii="Arial" w:hAnsi="Arial" w:cs="Arial"/>
          <w:b w:val="0"/>
          <w:bCs/>
          <w:color w:val="000000" w:themeColor="text1"/>
          <w:sz w:val="24"/>
          <w:szCs w:val="24"/>
        </w:rPr>
        <w:t xml:space="preserve"> organizaciones sociales, comunales, actores públicos y privados de</w:t>
      </w:r>
      <w:r w:rsidR="00D47E5D" w:rsidRPr="00D47E5D">
        <w:rPr>
          <w:rFonts w:ascii="Arial" w:hAnsi="Arial" w:cs="Arial"/>
          <w:b w:val="0"/>
          <w:bCs/>
          <w:color w:val="000000" w:themeColor="text1"/>
          <w:sz w:val="24"/>
          <w:szCs w:val="24"/>
        </w:rPr>
        <w:t xml:space="preserve"> la localidad</w:t>
      </w:r>
      <w:r w:rsidRPr="00D47E5D">
        <w:rPr>
          <w:rFonts w:ascii="Arial" w:hAnsi="Arial" w:cs="Arial"/>
          <w:b w:val="0"/>
          <w:bCs/>
          <w:color w:val="000000" w:themeColor="text1"/>
          <w:sz w:val="24"/>
          <w:szCs w:val="24"/>
        </w:rPr>
        <w:t xml:space="preserve">. </w:t>
      </w:r>
    </w:p>
    <w:p w14:paraId="34CA805B" w14:textId="77777777" w:rsidR="00D47E5D" w:rsidRDefault="00D47E5D" w:rsidP="00E100C4">
      <w:pPr>
        <w:jc w:val="both"/>
        <w:rPr>
          <w:rFonts w:ascii="Arial" w:hAnsi="Arial" w:cs="Arial"/>
          <w:color w:val="000000" w:themeColor="text1"/>
          <w:sz w:val="24"/>
          <w:szCs w:val="24"/>
        </w:rPr>
      </w:pPr>
    </w:p>
    <w:p w14:paraId="2F9527A5" w14:textId="77777777"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Para la audiencia pública se deben tener en cuenta los siguientes aspectos: </w:t>
      </w:r>
    </w:p>
    <w:p w14:paraId="1E087626" w14:textId="77777777" w:rsidR="00D47E5D" w:rsidRPr="006177C1" w:rsidRDefault="00D47E5D" w:rsidP="000C693B">
      <w:pPr>
        <w:jc w:val="both"/>
        <w:rPr>
          <w:rFonts w:ascii="Arial" w:hAnsi="Arial" w:cs="Arial"/>
          <w:b w:val="0"/>
          <w:bCs/>
          <w:color w:val="000000" w:themeColor="text1"/>
          <w:sz w:val="24"/>
          <w:szCs w:val="24"/>
        </w:rPr>
      </w:pPr>
    </w:p>
    <w:p w14:paraId="4FDF3415" w14:textId="556B63FE"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1) Requerimientos logísticos para el desarrollo de la audiencia pública de rendición de cuentas</w:t>
      </w:r>
      <w:r w:rsidR="007C3F28">
        <w:rPr>
          <w:rFonts w:ascii="Arial" w:hAnsi="Arial" w:cs="Arial"/>
          <w:b w:val="0"/>
          <w:bCs/>
          <w:color w:val="000000" w:themeColor="text1"/>
          <w:sz w:val="24"/>
          <w:szCs w:val="24"/>
        </w:rPr>
        <w:t xml:space="preserve">. </w:t>
      </w:r>
    </w:p>
    <w:p w14:paraId="1D354FB5" w14:textId="77777777"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2) Estrategia de comunicación del evento (pre-durante-post) </w:t>
      </w:r>
    </w:p>
    <w:p w14:paraId="1C863D30" w14:textId="77777777"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3) Convocatoria de la ciudadanía y grupos de interés. </w:t>
      </w:r>
    </w:p>
    <w:p w14:paraId="68E73938" w14:textId="607F47A8"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4) Desarrollo de la audiencia pública</w:t>
      </w:r>
    </w:p>
    <w:p w14:paraId="539D8E44" w14:textId="77777777"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5) Sistematización de la jornada: Es necesario durante el encuentro designar a los relatores encargados de recoger las inquietudes de la ciudadanía, las recomendaciones y sugerencias con el fin de realizar los planes de mejora correspondientes. </w:t>
      </w:r>
    </w:p>
    <w:p w14:paraId="1E8BCAD8" w14:textId="1D00871E" w:rsidR="00E9039F"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6) L</w:t>
      </w:r>
      <w:r w:rsidR="00D47E5D" w:rsidRPr="006177C1">
        <w:rPr>
          <w:rFonts w:ascii="Arial" w:hAnsi="Arial" w:cs="Arial"/>
          <w:b w:val="0"/>
          <w:bCs/>
          <w:color w:val="000000" w:themeColor="text1"/>
          <w:sz w:val="24"/>
          <w:szCs w:val="24"/>
        </w:rPr>
        <w:t>a comunidad</w:t>
      </w:r>
      <w:r w:rsidRPr="006177C1">
        <w:rPr>
          <w:rFonts w:ascii="Arial" w:hAnsi="Arial" w:cs="Arial"/>
          <w:b w:val="0"/>
          <w:bCs/>
          <w:color w:val="000000" w:themeColor="text1"/>
          <w:sz w:val="24"/>
          <w:szCs w:val="24"/>
        </w:rPr>
        <w:t xml:space="preserve"> deberá entregar a la </w:t>
      </w:r>
      <w:r w:rsidR="00D47E5D" w:rsidRPr="006177C1">
        <w:rPr>
          <w:rFonts w:ascii="Arial" w:hAnsi="Arial" w:cs="Arial"/>
          <w:b w:val="0"/>
          <w:bCs/>
          <w:color w:val="000000" w:themeColor="text1"/>
          <w:sz w:val="24"/>
          <w:szCs w:val="24"/>
        </w:rPr>
        <w:t>secretaria</w:t>
      </w:r>
      <w:r w:rsidRPr="006177C1">
        <w:rPr>
          <w:rFonts w:ascii="Arial" w:hAnsi="Arial" w:cs="Arial"/>
          <w:b w:val="0"/>
          <w:bCs/>
          <w:color w:val="000000" w:themeColor="text1"/>
          <w:sz w:val="24"/>
          <w:szCs w:val="24"/>
        </w:rPr>
        <w:t xml:space="preserve"> de </w:t>
      </w:r>
      <w:r w:rsidR="00D47E5D" w:rsidRPr="006177C1">
        <w:rPr>
          <w:rFonts w:ascii="Arial" w:hAnsi="Arial" w:cs="Arial"/>
          <w:b w:val="0"/>
          <w:bCs/>
          <w:color w:val="000000" w:themeColor="text1"/>
          <w:sz w:val="24"/>
          <w:szCs w:val="24"/>
        </w:rPr>
        <w:t>la corporación</w:t>
      </w:r>
      <w:r w:rsidRPr="006177C1">
        <w:rPr>
          <w:rFonts w:ascii="Arial" w:hAnsi="Arial" w:cs="Arial"/>
          <w:b w:val="0"/>
          <w:bCs/>
          <w:color w:val="000000" w:themeColor="text1"/>
          <w:sz w:val="24"/>
          <w:szCs w:val="24"/>
        </w:rPr>
        <w:t xml:space="preserve"> las preguntas y respuestas realizada</w:t>
      </w:r>
      <w:r w:rsidR="00D47E5D" w:rsidRPr="006177C1">
        <w:rPr>
          <w:rFonts w:ascii="Arial" w:hAnsi="Arial" w:cs="Arial"/>
          <w:b w:val="0"/>
          <w:bCs/>
          <w:color w:val="000000" w:themeColor="text1"/>
          <w:sz w:val="24"/>
          <w:szCs w:val="24"/>
        </w:rPr>
        <w:t>s</w:t>
      </w:r>
      <w:r w:rsidRPr="006177C1">
        <w:rPr>
          <w:rFonts w:ascii="Arial" w:hAnsi="Arial" w:cs="Arial"/>
          <w:b w:val="0"/>
          <w:bCs/>
          <w:color w:val="000000" w:themeColor="text1"/>
          <w:sz w:val="24"/>
          <w:szCs w:val="24"/>
        </w:rPr>
        <w:t xml:space="preserve"> durante el espacio en el formato establecido para tal fin</w:t>
      </w:r>
      <w:r w:rsidR="00D47E5D" w:rsidRPr="006177C1">
        <w:rPr>
          <w:rFonts w:ascii="Arial" w:hAnsi="Arial" w:cs="Arial"/>
          <w:b w:val="0"/>
          <w:bCs/>
          <w:color w:val="000000" w:themeColor="text1"/>
          <w:sz w:val="24"/>
          <w:szCs w:val="24"/>
        </w:rPr>
        <w:t>.</w:t>
      </w:r>
    </w:p>
    <w:p w14:paraId="180B2794" w14:textId="77777777" w:rsidR="00D47E5D" w:rsidRPr="006177C1" w:rsidRDefault="00E9039F" w:rsidP="000C693B">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7) Informe de sistematización de la Audiencia Pública: Este documento será construido por la Secretaría de </w:t>
      </w:r>
      <w:r w:rsidR="00D47E5D" w:rsidRPr="006177C1">
        <w:rPr>
          <w:rFonts w:ascii="Arial" w:hAnsi="Arial" w:cs="Arial"/>
          <w:b w:val="0"/>
          <w:bCs/>
          <w:color w:val="000000" w:themeColor="text1"/>
          <w:sz w:val="24"/>
          <w:szCs w:val="24"/>
        </w:rPr>
        <w:t xml:space="preserve">la corporación </w:t>
      </w:r>
      <w:r w:rsidRPr="006177C1">
        <w:rPr>
          <w:rFonts w:ascii="Arial" w:hAnsi="Arial" w:cs="Arial"/>
          <w:b w:val="0"/>
          <w:bCs/>
          <w:color w:val="000000" w:themeColor="text1"/>
          <w:sz w:val="24"/>
          <w:szCs w:val="24"/>
        </w:rPr>
        <w:t xml:space="preserve">con el insumo que entreguen los </w:t>
      </w:r>
      <w:r w:rsidR="00D47E5D" w:rsidRPr="006177C1">
        <w:rPr>
          <w:rFonts w:ascii="Arial" w:hAnsi="Arial" w:cs="Arial"/>
          <w:b w:val="0"/>
          <w:bCs/>
          <w:color w:val="000000" w:themeColor="text1"/>
          <w:sz w:val="24"/>
          <w:szCs w:val="24"/>
        </w:rPr>
        <w:t>ciudadanos</w:t>
      </w:r>
      <w:r w:rsidRPr="006177C1">
        <w:rPr>
          <w:rFonts w:ascii="Arial" w:hAnsi="Arial" w:cs="Arial"/>
          <w:b w:val="0"/>
          <w:bCs/>
          <w:color w:val="000000" w:themeColor="text1"/>
          <w:sz w:val="24"/>
          <w:szCs w:val="24"/>
        </w:rPr>
        <w:t xml:space="preserve"> con la siguiente información: Cantidad de personas convocadas, preguntas y respuestas dirigidas a </w:t>
      </w:r>
      <w:r w:rsidR="00D47E5D" w:rsidRPr="006177C1">
        <w:rPr>
          <w:rFonts w:ascii="Arial" w:hAnsi="Arial" w:cs="Arial"/>
          <w:b w:val="0"/>
          <w:bCs/>
          <w:color w:val="000000" w:themeColor="text1"/>
          <w:sz w:val="24"/>
          <w:szCs w:val="24"/>
        </w:rPr>
        <w:t>la Junta Administradora Local</w:t>
      </w:r>
      <w:r w:rsidRPr="006177C1">
        <w:rPr>
          <w:rFonts w:ascii="Arial" w:hAnsi="Arial" w:cs="Arial"/>
          <w:b w:val="0"/>
          <w:bCs/>
          <w:color w:val="000000" w:themeColor="text1"/>
          <w:sz w:val="24"/>
          <w:szCs w:val="24"/>
        </w:rPr>
        <w:t xml:space="preserve"> y compromisos adquiridos. </w:t>
      </w:r>
    </w:p>
    <w:p w14:paraId="62C0FC2E" w14:textId="77777777" w:rsidR="00D47E5D" w:rsidRPr="006177C1" w:rsidRDefault="00E9039F" w:rsidP="00E9039F">
      <w:pPr>
        <w:rPr>
          <w:rFonts w:ascii="Arial" w:hAnsi="Arial" w:cs="Arial"/>
          <w:b w:val="0"/>
          <w:bCs/>
          <w:color w:val="000000" w:themeColor="text1"/>
          <w:sz w:val="24"/>
          <w:szCs w:val="24"/>
        </w:rPr>
      </w:pPr>
      <w:r w:rsidRPr="006177C1">
        <w:rPr>
          <w:rFonts w:ascii="Arial" w:hAnsi="Arial" w:cs="Arial"/>
          <w:b w:val="0"/>
          <w:bCs/>
          <w:color w:val="000000" w:themeColor="text1"/>
          <w:sz w:val="24"/>
          <w:szCs w:val="24"/>
        </w:rPr>
        <w:lastRenderedPageBreak/>
        <w:t xml:space="preserve">8) Encuesta para evaluar la audiencia pública: Sin importar el formato seleccionado para la realización de la audiencia pública, ésta debe finalizar con la medición del espacio. Para evaluar el espacio se deben tener en cuenta las siguientes preguntas: </w:t>
      </w:r>
    </w:p>
    <w:p w14:paraId="29E21D1C" w14:textId="77777777" w:rsidR="00EB01A9" w:rsidRDefault="00EB01A9" w:rsidP="00706FF2">
      <w:pPr>
        <w:rPr>
          <w:rFonts w:ascii="Arial" w:hAnsi="Arial" w:cs="Arial"/>
          <w:color w:val="000000" w:themeColor="text1"/>
          <w:sz w:val="24"/>
          <w:szCs w:val="24"/>
        </w:rPr>
      </w:pPr>
    </w:p>
    <w:p w14:paraId="71B41097" w14:textId="42253EAC" w:rsidR="00706FF2" w:rsidRPr="00070441" w:rsidRDefault="00706FF2" w:rsidP="00706FF2">
      <w:pPr>
        <w:rPr>
          <w:rFonts w:ascii="Arial" w:hAnsi="Arial" w:cs="Arial"/>
          <w:color w:val="000000" w:themeColor="text1"/>
          <w:sz w:val="24"/>
          <w:szCs w:val="24"/>
        </w:rPr>
      </w:pPr>
      <w:r w:rsidRPr="00070441">
        <w:rPr>
          <w:rFonts w:ascii="Arial" w:hAnsi="Arial" w:cs="Arial"/>
          <w:color w:val="000000" w:themeColor="text1"/>
          <w:sz w:val="24"/>
          <w:szCs w:val="24"/>
        </w:rPr>
        <w:t xml:space="preserve">Preguntas de calificación general: </w:t>
      </w:r>
    </w:p>
    <w:p w14:paraId="23ED679E" w14:textId="77777777" w:rsidR="00706FF2" w:rsidRPr="006177C1" w:rsidRDefault="00706FF2" w:rsidP="00706FF2">
      <w:pPr>
        <w:rPr>
          <w:rFonts w:ascii="Arial" w:hAnsi="Arial" w:cs="Arial"/>
          <w:b w:val="0"/>
          <w:bCs/>
          <w:color w:val="000000" w:themeColor="text1"/>
          <w:sz w:val="24"/>
          <w:szCs w:val="24"/>
        </w:rPr>
      </w:pPr>
    </w:p>
    <w:p w14:paraId="1A27A533" w14:textId="197A8E85" w:rsidR="00706FF2" w:rsidRDefault="00706FF2" w:rsidP="00706FF2">
      <w:pPr>
        <w:rPr>
          <w:rFonts w:ascii="Arial" w:hAnsi="Arial" w:cs="Arial"/>
          <w:b w:val="0"/>
          <w:bCs/>
          <w:color w:val="000000" w:themeColor="text1"/>
          <w:sz w:val="24"/>
          <w:szCs w:val="24"/>
        </w:rPr>
      </w:pPr>
      <w:r>
        <w:rPr>
          <w:rFonts w:ascii="Arial" w:hAnsi="Arial" w:cs="Arial"/>
          <w:b w:val="0"/>
          <w:bCs/>
          <w:color w:val="000000" w:themeColor="text1"/>
          <w:sz w:val="24"/>
          <w:szCs w:val="24"/>
        </w:rPr>
        <w:t>En una escala de</w:t>
      </w:r>
      <w:r w:rsidRPr="006177C1">
        <w:rPr>
          <w:rFonts w:ascii="Arial" w:hAnsi="Arial" w:cs="Arial"/>
          <w:b w:val="0"/>
          <w:bCs/>
          <w:color w:val="000000" w:themeColor="text1"/>
          <w:sz w:val="24"/>
          <w:szCs w:val="24"/>
        </w:rPr>
        <w:t xml:space="preserve"> 1 a </w:t>
      </w:r>
      <w:r>
        <w:rPr>
          <w:rFonts w:ascii="Arial" w:hAnsi="Arial" w:cs="Arial"/>
          <w:b w:val="0"/>
          <w:bCs/>
          <w:color w:val="000000" w:themeColor="text1"/>
          <w:sz w:val="24"/>
          <w:szCs w:val="24"/>
        </w:rPr>
        <w:t>5</w:t>
      </w:r>
      <w:r w:rsidRPr="006177C1">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(S</w:t>
      </w:r>
      <w:r w:rsidRPr="006177C1">
        <w:rPr>
          <w:rFonts w:ascii="Arial" w:hAnsi="Arial" w:cs="Arial"/>
          <w:b w:val="0"/>
          <w:bCs/>
          <w:color w:val="000000" w:themeColor="text1"/>
          <w:sz w:val="24"/>
          <w:szCs w:val="24"/>
        </w:rPr>
        <w:t xml:space="preserve">iendo 1 </w:t>
      </w:r>
      <w:r>
        <w:rPr>
          <w:rFonts w:ascii="Arial" w:hAnsi="Arial" w:cs="Arial"/>
          <w:b w:val="0"/>
          <w:bCs/>
          <w:color w:val="000000" w:themeColor="text1"/>
          <w:sz w:val="24"/>
          <w:szCs w:val="24"/>
        </w:rPr>
        <w:t>deficiente</w:t>
      </w:r>
      <w:r w:rsidRPr="006177C1">
        <w:rPr>
          <w:rFonts w:ascii="Arial" w:hAnsi="Arial" w:cs="Arial"/>
          <w:b w:val="0"/>
          <w:bCs/>
          <w:color w:val="000000" w:themeColor="text1"/>
          <w:sz w:val="24"/>
          <w:szCs w:val="24"/>
        </w:rPr>
        <w:t xml:space="preserve"> y </w:t>
      </w:r>
      <w:r>
        <w:rPr>
          <w:rFonts w:ascii="Arial" w:hAnsi="Arial" w:cs="Arial"/>
          <w:b w:val="0"/>
          <w:bCs/>
          <w:color w:val="000000" w:themeColor="text1"/>
          <w:sz w:val="24"/>
          <w:szCs w:val="24"/>
        </w:rPr>
        <w:t xml:space="preserve">5 excelente) ¿Cómo calificaría el espacio de dialogo ciudadano o la Audiencia </w:t>
      </w:r>
      <w:r w:rsidR="004B0168">
        <w:rPr>
          <w:rFonts w:ascii="Arial" w:hAnsi="Arial" w:cs="Arial"/>
          <w:b w:val="0"/>
          <w:bCs/>
          <w:color w:val="000000" w:themeColor="text1"/>
          <w:sz w:val="24"/>
          <w:szCs w:val="24"/>
        </w:rPr>
        <w:t>Pública</w:t>
      </w:r>
      <w:r>
        <w:rPr>
          <w:rFonts w:ascii="Arial" w:hAnsi="Arial" w:cs="Arial"/>
          <w:b w:val="0"/>
          <w:bCs/>
          <w:color w:val="000000" w:themeColor="text1"/>
          <w:sz w:val="24"/>
          <w:szCs w:val="24"/>
        </w:rPr>
        <w:t xml:space="preserve"> de </w:t>
      </w:r>
      <w:r w:rsidR="004B0168">
        <w:rPr>
          <w:rFonts w:ascii="Arial" w:hAnsi="Arial" w:cs="Arial"/>
          <w:b w:val="0"/>
          <w:bCs/>
          <w:color w:val="000000" w:themeColor="text1"/>
          <w:sz w:val="24"/>
          <w:szCs w:val="24"/>
        </w:rPr>
        <w:t>Rendición</w:t>
      </w:r>
      <w:r>
        <w:rPr>
          <w:rFonts w:ascii="Arial" w:hAnsi="Arial" w:cs="Arial"/>
          <w:b w:val="0"/>
          <w:bCs/>
          <w:color w:val="000000" w:themeColor="text1"/>
          <w:sz w:val="24"/>
          <w:szCs w:val="24"/>
        </w:rPr>
        <w:t xml:space="preserve"> de cuentas realizada el día de hoy? </w:t>
      </w:r>
    </w:p>
    <w:p w14:paraId="3646264D" w14:textId="674C034F" w:rsidR="00706FF2" w:rsidRPr="006177C1" w:rsidRDefault="00706FF2" w:rsidP="00706FF2">
      <w:pPr>
        <w:rPr>
          <w:rFonts w:ascii="Arial" w:hAnsi="Arial" w:cs="Arial"/>
          <w:b w:val="0"/>
          <w:bCs/>
          <w:color w:val="000000" w:themeColor="text1"/>
          <w:sz w:val="24"/>
          <w:szCs w:val="24"/>
        </w:rPr>
      </w:pPr>
    </w:p>
    <w:p w14:paraId="689EB130" w14:textId="77777777" w:rsidR="004D0524" w:rsidRPr="006177C1" w:rsidRDefault="004D0524" w:rsidP="004D0524">
      <w:pPr>
        <w:rPr>
          <w:rFonts w:ascii="Arial" w:hAnsi="Arial" w:cs="Arial"/>
          <w:b w:val="0"/>
          <w:bCs/>
          <w:color w:val="000000" w:themeColor="text1"/>
          <w:sz w:val="24"/>
          <w:szCs w:val="24"/>
        </w:rPr>
      </w:pPr>
      <w:r>
        <w:rPr>
          <w:rFonts w:ascii="Arial" w:hAnsi="Arial" w:cs="Arial"/>
          <w:b w:val="0"/>
          <w:bCs/>
          <w:noProof/>
          <w:color w:val="000000" w:themeColor="text1"/>
          <w:sz w:val="24"/>
          <w:szCs w:val="24"/>
        </w:rPr>
        <mc:AlternateContent>
          <mc:Choice Requires="wps">
            <w:drawing>
              <wp:anchor distT="0" distB="0" distL="114300" distR="114300" simplePos="0" relativeHeight="251678720" behindDoc="0" locked="0" layoutInCell="1" allowOverlap="1" wp14:anchorId="2B005CD9" wp14:editId="47F6C593">
                <wp:simplePos x="0" y="0"/>
                <wp:positionH relativeFrom="column">
                  <wp:posOffset>2767965</wp:posOffset>
                </wp:positionH>
                <wp:positionV relativeFrom="paragraph">
                  <wp:posOffset>-85089</wp:posOffset>
                </wp:positionV>
                <wp:extent cx="390525" cy="381000"/>
                <wp:effectExtent l="0" t="0" r="28575" b="19050"/>
                <wp:wrapNone/>
                <wp:docPr id="960999248" name="Rectángulo 2"/>
                <wp:cNvGraphicFramePr/>
                <a:graphic xmlns:a="http://schemas.openxmlformats.org/drawingml/2006/main">
                  <a:graphicData uri="http://schemas.microsoft.com/office/word/2010/wordprocessingShape">
                    <wps:wsp>
                      <wps:cNvSpPr/>
                      <wps:spPr>
                        <a:xfrm>
                          <a:off x="0" y="0"/>
                          <a:ext cx="39052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07DDB7D" w14:textId="77777777" w:rsidR="004D0524" w:rsidRPr="004B0168" w:rsidRDefault="004D0524" w:rsidP="004D0524">
                            <w:pPr>
                              <w:jc w:val="center"/>
                              <w:rPr>
                                <w:rFonts w:ascii="Arial" w:hAnsi="Arial" w:cs="Arial"/>
                                <w:lang w:val="es-CO"/>
                              </w:rPr>
                            </w:pPr>
                            <w:r w:rsidRPr="004B0168">
                              <w:rPr>
                                <w:rFonts w:ascii="Arial" w:hAnsi="Arial" w:cs="Arial"/>
                                <w:lang w:val="es-CO"/>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05CD9" id="Rectángulo 2" o:spid="_x0000_s1026" style="position:absolute;margin-left:217.95pt;margin-top:-6.7pt;width:30.75pt;height:3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" fillcolor="white [3201]" strokecolor="#70ad47 [3209]" strokeweight="1pt">
                <v:textbox>
                  <w:txbxContent>
                    <w:p w14:paraId="107DDB7D" w14:textId="77777777" w:rsidR="004D0524" w:rsidRPr="004B0168" w:rsidRDefault="004D0524" w:rsidP="004D0524">
                      <w:pPr>
                        <w:jc w:val="center"/>
                        <w:rPr>
                          <w:rFonts w:ascii="Arial" w:hAnsi="Arial" w:cs="Arial"/>
                          <w:lang w:val="es-CO"/>
                        </w:rPr>
                      </w:pPr>
                      <w:r w:rsidRPr="004B0168">
                        <w:rPr>
                          <w:rFonts w:ascii="Arial" w:hAnsi="Arial" w:cs="Arial"/>
                          <w:lang w:val="es-CO"/>
                        </w:rPr>
                        <w:t>5</w:t>
                      </w:r>
                    </w:p>
                  </w:txbxContent>
                </v:textbox>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77696" behindDoc="0" locked="0" layoutInCell="1" allowOverlap="1" wp14:anchorId="610682F3" wp14:editId="51DA895B">
                <wp:simplePos x="0" y="0"/>
                <wp:positionH relativeFrom="column">
                  <wp:posOffset>2158365</wp:posOffset>
                </wp:positionH>
                <wp:positionV relativeFrom="paragraph">
                  <wp:posOffset>-94615</wp:posOffset>
                </wp:positionV>
                <wp:extent cx="381000" cy="381000"/>
                <wp:effectExtent l="0" t="0" r="19050" b="19050"/>
                <wp:wrapNone/>
                <wp:docPr id="876602802" name="Rectángulo 2"/>
                <wp:cNvGraphicFramePr/>
                <a:graphic xmlns:a="http://schemas.openxmlformats.org/drawingml/2006/main">
                  <a:graphicData uri="http://schemas.microsoft.com/office/word/2010/wordprocessingShape">
                    <wps:wsp>
                      <wps:cNvSpPr/>
                      <wps:spPr>
                        <a:xfrm>
                          <a:off x="0" y="0"/>
                          <a:ext cx="38100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759FEEF" w14:textId="77777777" w:rsidR="004D0524" w:rsidRPr="004B0168" w:rsidRDefault="004D0524" w:rsidP="004D0524">
                            <w:pPr>
                              <w:jc w:val="center"/>
                              <w:rPr>
                                <w:rFonts w:ascii="Arial" w:hAnsi="Arial" w:cs="Arial"/>
                                <w:lang w:val="es-CO"/>
                              </w:rPr>
                            </w:pPr>
                            <w:r w:rsidRPr="004B0168">
                              <w:rPr>
                                <w:rFonts w:ascii="Arial" w:hAnsi="Arial" w:cs="Arial"/>
                                <w:lang w:val="es-CO"/>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682F3" id="_x0000_s1027" style="position:absolute;margin-left:169.95pt;margin-top:-7.45pt;width:30pt;height:3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" fillcolor="white [3201]" strokecolor="#70ad47 [3209]" strokeweight="1pt">
                <v:textbox>
                  <w:txbxContent>
                    <w:p w14:paraId="4759FEEF" w14:textId="77777777" w:rsidR="004D0524" w:rsidRPr="004B0168" w:rsidRDefault="004D0524" w:rsidP="004D0524">
                      <w:pPr>
                        <w:jc w:val="center"/>
                        <w:rPr>
                          <w:rFonts w:ascii="Arial" w:hAnsi="Arial" w:cs="Arial"/>
                          <w:lang w:val="es-CO"/>
                        </w:rPr>
                      </w:pPr>
                      <w:r w:rsidRPr="004B0168">
                        <w:rPr>
                          <w:rFonts w:ascii="Arial" w:hAnsi="Arial" w:cs="Arial"/>
                          <w:lang w:val="es-CO"/>
                        </w:rPr>
                        <w:t>4</w:t>
                      </w:r>
                    </w:p>
                  </w:txbxContent>
                </v:textbox>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76672" behindDoc="0" locked="0" layoutInCell="1" allowOverlap="1" wp14:anchorId="47D4432C" wp14:editId="3521C407">
                <wp:simplePos x="0" y="0"/>
                <wp:positionH relativeFrom="column">
                  <wp:posOffset>1539240</wp:posOffset>
                </wp:positionH>
                <wp:positionV relativeFrom="paragraph">
                  <wp:posOffset>-94615</wp:posOffset>
                </wp:positionV>
                <wp:extent cx="381000" cy="390525"/>
                <wp:effectExtent l="0" t="0" r="19050" b="28575"/>
                <wp:wrapNone/>
                <wp:docPr id="1001219122" name="Rectángulo 2"/>
                <wp:cNvGraphicFramePr/>
                <a:graphic xmlns:a="http://schemas.openxmlformats.org/drawingml/2006/main">
                  <a:graphicData uri="http://schemas.microsoft.com/office/word/2010/wordprocessingShape">
                    <wps:wsp>
                      <wps:cNvSpPr/>
                      <wps:spPr>
                        <a:xfrm>
                          <a:off x="0" y="0"/>
                          <a:ext cx="381000" cy="3905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295FD53" w14:textId="77777777" w:rsidR="004D0524" w:rsidRPr="004B0168" w:rsidRDefault="004D0524" w:rsidP="004D0524">
                            <w:pPr>
                              <w:jc w:val="center"/>
                              <w:rPr>
                                <w:rFonts w:ascii="Arial" w:hAnsi="Arial" w:cs="Arial"/>
                                <w:lang w:val="es-CO"/>
                              </w:rPr>
                            </w:pPr>
                            <w:r w:rsidRPr="004B0168">
                              <w:rPr>
                                <w:rFonts w:ascii="Arial" w:hAnsi="Arial" w:cs="Arial"/>
                                <w:lang w:val="es-CO"/>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4432C" id="_x0000_s1028" style="position:absolute;margin-left:121.2pt;margin-top:-7.45pt;width:30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" fillcolor="white [3201]" strokecolor="#70ad47 [3209]" strokeweight="1pt">
                <v:textbox>
                  <w:txbxContent>
                    <w:p w14:paraId="6295FD53" w14:textId="77777777" w:rsidR="004D0524" w:rsidRPr="004B0168" w:rsidRDefault="004D0524" w:rsidP="004D0524">
                      <w:pPr>
                        <w:jc w:val="center"/>
                        <w:rPr>
                          <w:rFonts w:ascii="Arial" w:hAnsi="Arial" w:cs="Arial"/>
                          <w:lang w:val="es-CO"/>
                        </w:rPr>
                      </w:pPr>
                      <w:r w:rsidRPr="004B0168">
                        <w:rPr>
                          <w:rFonts w:ascii="Arial" w:hAnsi="Arial" w:cs="Arial"/>
                          <w:lang w:val="es-CO"/>
                        </w:rPr>
                        <w:t>3</w:t>
                      </w:r>
                    </w:p>
                  </w:txbxContent>
                </v:textbox>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75648" behindDoc="0" locked="0" layoutInCell="1" allowOverlap="1" wp14:anchorId="6B6A2099" wp14:editId="6171888A">
                <wp:simplePos x="0" y="0"/>
                <wp:positionH relativeFrom="column">
                  <wp:posOffset>882015</wp:posOffset>
                </wp:positionH>
                <wp:positionV relativeFrom="paragraph">
                  <wp:posOffset>-94615</wp:posOffset>
                </wp:positionV>
                <wp:extent cx="400050" cy="381000"/>
                <wp:effectExtent l="0" t="0" r="19050" b="19050"/>
                <wp:wrapNone/>
                <wp:docPr id="473914703" name="Rectángulo 2"/>
                <wp:cNvGraphicFramePr/>
                <a:graphic xmlns:a="http://schemas.openxmlformats.org/drawingml/2006/main">
                  <a:graphicData uri="http://schemas.microsoft.com/office/word/2010/wordprocessingShape">
                    <wps:wsp>
                      <wps:cNvSpPr/>
                      <wps:spPr>
                        <a:xfrm>
                          <a:off x="0" y="0"/>
                          <a:ext cx="400050" cy="3810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F244593" w14:textId="77777777" w:rsidR="004D0524" w:rsidRPr="004B0168" w:rsidRDefault="004D0524" w:rsidP="004D0524">
                            <w:pPr>
                              <w:jc w:val="center"/>
                              <w:rPr>
                                <w:rFonts w:ascii="Arial" w:hAnsi="Arial" w:cs="Arial"/>
                                <w:lang w:val="es-CO"/>
                              </w:rPr>
                            </w:pPr>
                            <w:r w:rsidRPr="004B0168">
                              <w:rPr>
                                <w:rFonts w:ascii="Arial" w:hAnsi="Arial" w:cs="Arial"/>
                                <w:lang w:val="es-CO"/>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A2099" id="_x0000_s1029" style="position:absolute;margin-left:69.45pt;margin-top:-7.45pt;width:31.5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" fillcolor="white [3201]" strokecolor="#70ad47 [3209]" strokeweight="1pt">
                <v:textbox>
                  <w:txbxContent>
                    <w:p w14:paraId="2F244593" w14:textId="77777777" w:rsidR="004D0524" w:rsidRPr="004B0168" w:rsidRDefault="004D0524" w:rsidP="004D0524">
                      <w:pPr>
                        <w:jc w:val="center"/>
                        <w:rPr>
                          <w:rFonts w:ascii="Arial" w:hAnsi="Arial" w:cs="Arial"/>
                          <w:lang w:val="es-CO"/>
                        </w:rPr>
                      </w:pPr>
                      <w:r w:rsidRPr="004B0168">
                        <w:rPr>
                          <w:rFonts w:ascii="Arial" w:hAnsi="Arial" w:cs="Arial"/>
                          <w:lang w:val="es-CO"/>
                        </w:rPr>
                        <w:t>2</w:t>
                      </w:r>
                    </w:p>
                  </w:txbxContent>
                </v:textbox>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74624" behindDoc="0" locked="0" layoutInCell="1" allowOverlap="1" wp14:anchorId="5B8FF2D1" wp14:editId="3C633037">
                <wp:simplePos x="0" y="0"/>
                <wp:positionH relativeFrom="column">
                  <wp:posOffset>215265</wp:posOffset>
                </wp:positionH>
                <wp:positionV relativeFrom="paragraph">
                  <wp:posOffset>-104140</wp:posOffset>
                </wp:positionV>
                <wp:extent cx="390525" cy="371475"/>
                <wp:effectExtent l="0" t="0" r="28575" b="28575"/>
                <wp:wrapNone/>
                <wp:docPr id="1084651532" name="Rectángulo 1"/>
                <wp:cNvGraphicFramePr/>
                <a:graphic xmlns:a="http://schemas.openxmlformats.org/drawingml/2006/main">
                  <a:graphicData uri="http://schemas.microsoft.com/office/word/2010/wordprocessingShape">
                    <wps:wsp>
                      <wps:cNvSpPr/>
                      <wps:spPr>
                        <a:xfrm>
                          <a:off x="0" y="0"/>
                          <a:ext cx="390525" cy="3714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D8DEBE0" w14:textId="77777777" w:rsidR="004D0524" w:rsidRPr="004B0168" w:rsidRDefault="004D0524" w:rsidP="004D0524">
                            <w:pPr>
                              <w:jc w:val="center"/>
                              <w:rPr>
                                <w:rFonts w:ascii="Arial" w:hAnsi="Arial" w:cs="Arial"/>
                              </w:rPr>
                            </w:pPr>
                            <w:r w:rsidRPr="004B0168">
                              <w:rPr>
                                <w:rFonts w:ascii="Arial" w:hAnsi="Arial" w:cs="Arial"/>
                                <w:lang w:val="es-CO"/>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FF2D1" id="Rectángulo 1" o:spid="_x0000_s1030" style="position:absolute;margin-left:16.95pt;margin-top:-8.2pt;width:30.75pt;height:2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" fillcolor="white [3201]" strokecolor="#70ad47 [3209]" strokeweight="1pt">
                <v:textbox>
                  <w:txbxContent>
                    <w:p w14:paraId="1D8DEBE0" w14:textId="77777777" w:rsidR="004D0524" w:rsidRPr="004B0168" w:rsidRDefault="004D0524" w:rsidP="004D0524">
                      <w:pPr>
                        <w:jc w:val="center"/>
                        <w:rPr>
                          <w:rFonts w:ascii="Arial" w:hAnsi="Arial" w:cs="Arial"/>
                        </w:rPr>
                      </w:pPr>
                      <w:r w:rsidRPr="004B0168">
                        <w:rPr>
                          <w:rFonts w:ascii="Arial" w:hAnsi="Arial" w:cs="Arial"/>
                          <w:lang w:val="es-CO"/>
                        </w:rPr>
                        <w:t>1</w:t>
                      </w:r>
                    </w:p>
                  </w:txbxContent>
                </v:textbox>
              </v:rect>
            </w:pict>
          </mc:Fallback>
        </mc:AlternateContent>
      </w:r>
      <w:r w:rsidRPr="006177C1">
        <w:rPr>
          <w:rFonts w:ascii="Arial" w:hAnsi="Arial" w:cs="Arial"/>
          <w:b w:val="0"/>
          <w:bCs/>
          <w:color w:val="000000" w:themeColor="text1"/>
          <w:sz w:val="24"/>
          <w:szCs w:val="24"/>
        </w:rPr>
        <w:t xml:space="preserve"> </w:t>
      </w:r>
    </w:p>
    <w:p w14:paraId="34878B7D" w14:textId="77777777" w:rsidR="004D0524" w:rsidRDefault="004D0524" w:rsidP="00706FF2">
      <w:pPr>
        <w:rPr>
          <w:rFonts w:ascii="Arial" w:hAnsi="Arial" w:cs="Arial"/>
          <w:b w:val="0"/>
          <w:bCs/>
          <w:color w:val="000000" w:themeColor="text1"/>
          <w:sz w:val="24"/>
          <w:szCs w:val="24"/>
        </w:rPr>
      </w:pPr>
    </w:p>
    <w:p w14:paraId="32773D9C" w14:textId="7421174B"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Considera que la información presentada en el evento fue:</w:t>
      </w:r>
    </w:p>
    <w:p w14:paraId="7AF3BD3A" w14:textId="77777777" w:rsidR="004B0168" w:rsidRDefault="004B0168" w:rsidP="00706FF2">
      <w:pPr>
        <w:rPr>
          <w:rFonts w:ascii="Arial" w:hAnsi="Arial" w:cs="Arial"/>
          <w:b w:val="0"/>
          <w:bCs/>
          <w:color w:val="000000" w:themeColor="text1"/>
          <w:sz w:val="24"/>
          <w:szCs w:val="24"/>
        </w:rPr>
      </w:pPr>
    </w:p>
    <w:tbl>
      <w:tblPr>
        <w:tblStyle w:val="Tablaconcuadrcula"/>
        <w:tblW w:w="0" w:type="auto"/>
        <w:tblLook w:val="04A0" w:firstRow="1" w:lastRow="0" w:firstColumn="1" w:lastColumn="0" w:noHBand="0" w:noVBand="1"/>
      </w:tblPr>
      <w:tblGrid>
        <w:gridCol w:w="1310"/>
        <w:gridCol w:w="1662"/>
        <w:gridCol w:w="284"/>
        <w:gridCol w:w="2976"/>
        <w:gridCol w:w="284"/>
        <w:gridCol w:w="1984"/>
        <w:gridCol w:w="328"/>
      </w:tblGrid>
      <w:tr w:rsidR="004B0168" w14:paraId="6C036DB8" w14:textId="77777777" w:rsidTr="004B0168">
        <w:tc>
          <w:tcPr>
            <w:tcW w:w="1310" w:type="dxa"/>
          </w:tcPr>
          <w:p w14:paraId="267E7F40" w14:textId="238FF0B7" w:rsidR="004B0168" w:rsidRPr="004B0168" w:rsidRDefault="004B0168" w:rsidP="00706FF2">
            <w:pPr>
              <w:rPr>
                <w:rFonts w:ascii="Arial" w:hAnsi="Arial" w:cs="Arial"/>
                <w:color w:val="000000" w:themeColor="text1"/>
                <w:sz w:val="24"/>
                <w:szCs w:val="24"/>
              </w:rPr>
            </w:pPr>
            <w:r w:rsidRPr="004B0168">
              <w:rPr>
                <w:rFonts w:ascii="Arial" w:hAnsi="Arial" w:cs="Arial"/>
                <w:color w:val="000000" w:themeColor="text1"/>
                <w:sz w:val="24"/>
                <w:szCs w:val="24"/>
              </w:rPr>
              <w:t>Precisa</w:t>
            </w:r>
          </w:p>
        </w:tc>
        <w:tc>
          <w:tcPr>
            <w:tcW w:w="1662" w:type="dxa"/>
          </w:tcPr>
          <w:p w14:paraId="5DE493B6" w14:textId="5FC338E1"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De acuerdo</w:t>
            </w:r>
          </w:p>
        </w:tc>
        <w:tc>
          <w:tcPr>
            <w:tcW w:w="284" w:type="dxa"/>
          </w:tcPr>
          <w:p w14:paraId="2503A8AD" w14:textId="77777777" w:rsidR="004B0168" w:rsidRDefault="004B0168" w:rsidP="00706FF2">
            <w:pPr>
              <w:rPr>
                <w:rFonts w:ascii="Arial" w:hAnsi="Arial" w:cs="Arial"/>
                <w:b w:val="0"/>
                <w:bCs/>
                <w:color w:val="000000" w:themeColor="text1"/>
                <w:sz w:val="24"/>
                <w:szCs w:val="24"/>
              </w:rPr>
            </w:pPr>
          </w:p>
        </w:tc>
        <w:tc>
          <w:tcPr>
            <w:tcW w:w="2976" w:type="dxa"/>
          </w:tcPr>
          <w:p w14:paraId="186ABC7B" w14:textId="7883A704"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Parcialmente de acuerdo</w:t>
            </w:r>
          </w:p>
        </w:tc>
        <w:tc>
          <w:tcPr>
            <w:tcW w:w="284" w:type="dxa"/>
          </w:tcPr>
          <w:p w14:paraId="51CD8709" w14:textId="77777777" w:rsidR="004B0168" w:rsidRDefault="004B0168" w:rsidP="00706FF2">
            <w:pPr>
              <w:rPr>
                <w:rFonts w:ascii="Arial" w:hAnsi="Arial" w:cs="Arial"/>
                <w:b w:val="0"/>
                <w:bCs/>
                <w:color w:val="000000" w:themeColor="text1"/>
                <w:sz w:val="24"/>
                <w:szCs w:val="24"/>
              </w:rPr>
            </w:pPr>
          </w:p>
        </w:tc>
        <w:tc>
          <w:tcPr>
            <w:tcW w:w="1984" w:type="dxa"/>
          </w:tcPr>
          <w:p w14:paraId="54C241A1" w14:textId="3438DE5B"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En desacuerdo</w:t>
            </w:r>
          </w:p>
        </w:tc>
        <w:tc>
          <w:tcPr>
            <w:tcW w:w="328" w:type="dxa"/>
          </w:tcPr>
          <w:p w14:paraId="3B5CA3C4" w14:textId="77777777" w:rsidR="004B0168" w:rsidRDefault="004B0168" w:rsidP="00706FF2">
            <w:pPr>
              <w:rPr>
                <w:rFonts w:ascii="Arial" w:hAnsi="Arial" w:cs="Arial"/>
                <w:b w:val="0"/>
                <w:bCs/>
                <w:color w:val="000000" w:themeColor="text1"/>
                <w:sz w:val="24"/>
                <w:szCs w:val="24"/>
              </w:rPr>
            </w:pPr>
          </w:p>
        </w:tc>
      </w:tr>
      <w:tr w:rsidR="004B0168" w14:paraId="13656FC4" w14:textId="77777777" w:rsidTr="004B0168">
        <w:tc>
          <w:tcPr>
            <w:tcW w:w="1310" w:type="dxa"/>
          </w:tcPr>
          <w:p w14:paraId="5A950BAD" w14:textId="6071A35F" w:rsidR="004B0168" w:rsidRPr="004B0168" w:rsidRDefault="004B0168" w:rsidP="00706FF2">
            <w:pPr>
              <w:rPr>
                <w:rFonts w:ascii="Arial" w:hAnsi="Arial" w:cs="Arial"/>
                <w:color w:val="000000" w:themeColor="text1"/>
                <w:sz w:val="24"/>
                <w:szCs w:val="24"/>
              </w:rPr>
            </w:pPr>
            <w:r w:rsidRPr="004B0168">
              <w:rPr>
                <w:rFonts w:ascii="Arial" w:hAnsi="Arial" w:cs="Arial"/>
                <w:color w:val="000000" w:themeColor="text1"/>
                <w:sz w:val="24"/>
                <w:szCs w:val="24"/>
              </w:rPr>
              <w:t>Confiable</w:t>
            </w:r>
          </w:p>
        </w:tc>
        <w:tc>
          <w:tcPr>
            <w:tcW w:w="1662" w:type="dxa"/>
          </w:tcPr>
          <w:p w14:paraId="22EDD1FA" w14:textId="699B58FB"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De acuerdo</w:t>
            </w:r>
          </w:p>
        </w:tc>
        <w:tc>
          <w:tcPr>
            <w:tcW w:w="284" w:type="dxa"/>
          </w:tcPr>
          <w:p w14:paraId="189D2D67" w14:textId="77777777" w:rsidR="004B0168" w:rsidRDefault="004B0168" w:rsidP="00706FF2">
            <w:pPr>
              <w:rPr>
                <w:rFonts w:ascii="Arial" w:hAnsi="Arial" w:cs="Arial"/>
                <w:b w:val="0"/>
                <w:bCs/>
                <w:color w:val="000000" w:themeColor="text1"/>
                <w:sz w:val="24"/>
                <w:szCs w:val="24"/>
              </w:rPr>
            </w:pPr>
          </w:p>
        </w:tc>
        <w:tc>
          <w:tcPr>
            <w:tcW w:w="2976" w:type="dxa"/>
          </w:tcPr>
          <w:p w14:paraId="60E38A21" w14:textId="13731B8B"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Parcialmente de acuerdo</w:t>
            </w:r>
          </w:p>
        </w:tc>
        <w:tc>
          <w:tcPr>
            <w:tcW w:w="284" w:type="dxa"/>
          </w:tcPr>
          <w:p w14:paraId="1436F94B" w14:textId="77777777" w:rsidR="004B0168" w:rsidRDefault="004B0168" w:rsidP="00706FF2">
            <w:pPr>
              <w:rPr>
                <w:rFonts w:ascii="Arial" w:hAnsi="Arial" w:cs="Arial"/>
                <w:b w:val="0"/>
                <w:bCs/>
                <w:color w:val="000000" w:themeColor="text1"/>
                <w:sz w:val="24"/>
                <w:szCs w:val="24"/>
              </w:rPr>
            </w:pPr>
          </w:p>
        </w:tc>
        <w:tc>
          <w:tcPr>
            <w:tcW w:w="1984" w:type="dxa"/>
          </w:tcPr>
          <w:p w14:paraId="1C067BE7" w14:textId="43D7A32F"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En desacuerdo</w:t>
            </w:r>
          </w:p>
        </w:tc>
        <w:tc>
          <w:tcPr>
            <w:tcW w:w="328" w:type="dxa"/>
          </w:tcPr>
          <w:p w14:paraId="3FCC1599" w14:textId="77777777" w:rsidR="004B0168" w:rsidRDefault="004B0168" w:rsidP="00706FF2">
            <w:pPr>
              <w:rPr>
                <w:rFonts w:ascii="Arial" w:hAnsi="Arial" w:cs="Arial"/>
                <w:b w:val="0"/>
                <w:bCs/>
                <w:color w:val="000000" w:themeColor="text1"/>
                <w:sz w:val="24"/>
                <w:szCs w:val="24"/>
              </w:rPr>
            </w:pPr>
          </w:p>
        </w:tc>
      </w:tr>
      <w:tr w:rsidR="004B0168" w14:paraId="66088888" w14:textId="77777777" w:rsidTr="004B0168">
        <w:tc>
          <w:tcPr>
            <w:tcW w:w="1310" w:type="dxa"/>
          </w:tcPr>
          <w:p w14:paraId="357D7C3C" w14:textId="5191ADD0" w:rsidR="004B0168" w:rsidRPr="004B0168" w:rsidRDefault="004B0168" w:rsidP="00706FF2">
            <w:pPr>
              <w:rPr>
                <w:rFonts w:ascii="Arial" w:hAnsi="Arial" w:cs="Arial"/>
                <w:color w:val="000000" w:themeColor="text1"/>
                <w:sz w:val="24"/>
                <w:szCs w:val="24"/>
              </w:rPr>
            </w:pPr>
            <w:r w:rsidRPr="004B0168">
              <w:rPr>
                <w:rFonts w:ascii="Arial" w:hAnsi="Arial" w:cs="Arial"/>
                <w:color w:val="000000" w:themeColor="text1"/>
                <w:sz w:val="24"/>
                <w:szCs w:val="24"/>
              </w:rPr>
              <w:t>Clara</w:t>
            </w:r>
          </w:p>
        </w:tc>
        <w:tc>
          <w:tcPr>
            <w:tcW w:w="1662" w:type="dxa"/>
          </w:tcPr>
          <w:p w14:paraId="2A13CEF5" w14:textId="07B18D99"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De acuerdo</w:t>
            </w:r>
          </w:p>
        </w:tc>
        <w:tc>
          <w:tcPr>
            <w:tcW w:w="284" w:type="dxa"/>
          </w:tcPr>
          <w:p w14:paraId="54F75994" w14:textId="77777777" w:rsidR="004B0168" w:rsidRDefault="004B0168" w:rsidP="00706FF2">
            <w:pPr>
              <w:rPr>
                <w:rFonts w:ascii="Arial" w:hAnsi="Arial" w:cs="Arial"/>
                <w:b w:val="0"/>
                <w:bCs/>
                <w:color w:val="000000" w:themeColor="text1"/>
                <w:sz w:val="24"/>
                <w:szCs w:val="24"/>
              </w:rPr>
            </w:pPr>
          </w:p>
        </w:tc>
        <w:tc>
          <w:tcPr>
            <w:tcW w:w="2976" w:type="dxa"/>
          </w:tcPr>
          <w:p w14:paraId="30347508" w14:textId="41F46DAD"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Parcialmente de acuerdo</w:t>
            </w:r>
          </w:p>
        </w:tc>
        <w:tc>
          <w:tcPr>
            <w:tcW w:w="284" w:type="dxa"/>
          </w:tcPr>
          <w:p w14:paraId="677A8DD1" w14:textId="77777777" w:rsidR="004B0168" w:rsidRDefault="004B0168" w:rsidP="00706FF2">
            <w:pPr>
              <w:rPr>
                <w:rFonts w:ascii="Arial" w:hAnsi="Arial" w:cs="Arial"/>
                <w:b w:val="0"/>
                <w:bCs/>
                <w:color w:val="000000" w:themeColor="text1"/>
                <w:sz w:val="24"/>
                <w:szCs w:val="24"/>
              </w:rPr>
            </w:pPr>
          </w:p>
        </w:tc>
        <w:tc>
          <w:tcPr>
            <w:tcW w:w="1984" w:type="dxa"/>
          </w:tcPr>
          <w:p w14:paraId="639F89ED" w14:textId="429C0D28"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En desacuerdo</w:t>
            </w:r>
          </w:p>
        </w:tc>
        <w:tc>
          <w:tcPr>
            <w:tcW w:w="328" w:type="dxa"/>
          </w:tcPr>
          <w:p w14:paraId="7A7B44BA" w14:textId="77777777" w:rsidR="004B0168" w:rsidRDefault="004B0168" w:rsidP="00706FF2">
            <w:pPr>
              <w:rPr>
                <w:rFonts w:ascii="Arial" w:hAnsi="Arial" w:cs="Arial"/>
                <w:b w:val="0"/>
                <w:bCs/>
                <w:color w:val="000000" w:themeColor="text1"/>
                <w:sz w:val="24"/>
                <w:szCs w:val="24"/>
              </w:rPr>
            </w:pPr>
          </w:p>
        </w:tc>
      </w:tr>
    </w:tbl>
    <w:p w14:paraId="4ECEEB34" w14:textId="77777777" w:rsidR="004B0168" w:rsidRDefault="004B0168" w:rsidP="00706FF2">
      <w:pPr>
        <w:rPr>
          <w:rFonts w:ascii="Arial" w:hAnsi="Arial" w:cs="Arial"/>
          <w:b w:val="0"/>
          <w:bCs/>
          <w:color w:val="000000" w:themeColor="text1"/>
          <w:sz w:val="24"/>
          <w:szCs w:val="24"/>
        </w:rPr>
      </w:pPr>
    </w:p>
    <w:p w14:paraId="3C38193C" w14:textId="3EE8EBB0" w:rsidR="00706FF2"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Considera que los temas del evento fueron discutidos de manera</w:t>
      </w:r>
    </w:p>
    <w:p w14:paraId="77F29679" w14:textId="77777777" w:rsidR="004B0168" w:rsidRDefault="004B0168" w:rsidP="00706FF2">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2547"/>
        <w:gridCol w:w="567"/>
        <w:gridCol w:w="2835"/>
        <w:gridCol w:w="539"/>
        <w:gridCol w:w="2012"/>
        <w:gridCol w:w="426"/>
      </w:tblGrid>
      <w:tr w:rsidR="004B0168" w14:paraId="7E110060" w14:textId="77777777" w:rsidTr="004B0168">
        <w:tc>
          <w:tcPr>
            <w:tcW w:w="2547" w:type="dxa"/>
          </w:tcPr>
          <w:p w14:paraId="1AF95DCD" w14:textId="769D1423"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Amplia y suficiente</w:t>
            </w:r>
          </w:p>
        </w:tc>
        <w:tc>
          <w:tcPr>
            <w:tcW w:w="567" w:type="dxa"/>
          </w:tcPr>
          <w:p w14:paraId="6B9048CD" w14:textId="77777777" w:rsidR="004B0168" w:rsidRDefault="004B0168" w:rsidP="00706FF2">
            <w:pPr>
              <w:rPr>
                <w:rFonts w:ascii="Arial" w:hAnsi="Arial" w:cs="Arial"/>
                <w:b w:val="0"/>
                <w:bCs/>
                <w:color w:val="000000" w:themeColor="text1"/>
                <w:sz w:val="24"/>
                <w:szCs w:val="24"/>
              </w:rPr>
            </w:pPr>
          </w:p>
        </w:tc>
        <w:tc>
          <w:tcPr>
            <w:tcW w:w="2835" w:type="dxa"/>
          </w:tcPr>
          <w:p w14:paraId="1945DDAE" w14:textId="1FFA9EEA"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Moderadamente amplia</w:t>
            </w:r>
          </w:p>
        </w:tc>
        <w:tc>
          <w:tcPr>
            <w:tcW w:w="539" w:type="dxa"/>
          </w:tcPr>
          <w:p w14:paraId="285623C5" w14:textId="77777777" w:rsidR="004B0168" w:rsidRDefault="004B0168" w:rsidP="00706FF2">
            <w:pPr>
              <w:rPr>
                <w:rFonts w:ascii="Arial" w:hAnsi="Arial" w:cs="Arial"/>
                <w:b w:val="0"/>
                <w:bCs/>
                <w:color w:val="000000" w:themeColor="text1"/>
                <w:sz w:val="24"/>
                <w:szCs w:val="24"/>
              </w:rPr>
            </w:pPr>
          </w:p>
        </w:tc>
        <w:tc>
          <w:tcPr>
            <w:tcW w:w="2012" w:type="dxa"/>
          </w:tcPr>
          <w:p w14:paraId="0BA701F4" w14:textId="4B80E032" w:rsidR="004B0168" w:rsidRDefault="004B0168" w:rsidP="00706FF2">
            <w:pPr>
              <w:rPr>
                <w:rFonts w:ascii="Arial" w:hAnsi="Arial" w:cs="Arial"/>
                <w:b w:val="0"/>
                <w:bCs/>
                <w:color w:val="000000" w:themeColor="text1"/>
                <w:sz w:val="24"/>
                <w:szCs w:val="24"/>
              </w:rPr>
            </w:pPr>
            <w:r>
              <w:rPr>
                <w:rFonts w:ascii="Arial" w:hAnsi="Arial" w:cs="Arial"/>
                <w:b w:val="0"/>
                <w:bCs/>
                <w:color w:val="000000" w:themeColor="text1"/>
                <w:sz w:val="24"/>
                <w:szCs w:val="24"/>
              </w:rPr>
              <w:t>Superficialmente</w:t>
            </w:r>
          </w:p>
        </w:tc>
        <w:tc>
          <w:tcPr>
            <w:tcW w:w="426" w:type="dxa"/>
          </w:tcPr>
          <w:p w14:paraId="2102A8C3" w14:textId="77777777" w:rsidR="004B0168" w:rsidRDefault="004B0168" w:rsidP="00706FF2">
            <w:pPr>
              <w:rPr>
                <w:rFonts w:ascii="Arial" w:hAnsi="Arial" w:cs="Arial"/>
                <w:b w:val="0"/>
                <w:bCs/>
                <w:color w:val="000000" w:themeColor="text1"/>
                <w:sz w:val="24"/>
                <w:szCs w:val="24"/>
              </w:rPr>
            </w:pPr>
          </w:p>
        </w:tc>
      </w:tr>
    </w:tbl>
    <w:p w14:paraId="44B275EB" w14:textId="77777777" w:rsidR="004B0168" w:rsidRPr="006177C1" w:rsidRDefault="004B0168" w:rsidP="00706FF2">
      <w:pPr>
        <w:rPr>
          <w:rFonts w:ascii="Arial" w:hAnsi="Arial" w:cs="Arial"/>
          <w:b w:val="0"/>
          <w:bCs/>
          <w:color w:val="000000" w:themeColor="text1"/>
          <w:sz w:val="24"/>
          <w:szCs w:val="24"/>
        </w:rPr>
      </w:pPr>
    </w:p>
    <w:p w14:paraId="252403D7" w14:textId="056E5ECA" w:rsidR="00706FF2" w:rsidRDefault="004B0168" w:rsidP="00E9039F">
      <w:pPr>
        <w:rPr>
          <w:rFonts w:ascii="Arial" w:hAnsi="Arial" w:cs="Arial"/>
          <w:b w:val="0"/>
          <w:bCs/>
          <w:color w:val="000000" w:themeColor="text1"/>
          <w:sz w:val="24"/>
          <w:szCs w:val="24"/>
        </w:rPr>
      </w:pPr>
      <w:r>
        <w:rPr>
          <w:rFonts w:ascii="Arial" w:hAnsi="Arial" w:cs="Arial"/>
          <w:b w:val="0"/>
          <w:bCs/>
          <w:color w:val="000000" w:themeColor="text1"/>
          <w:sz w:val="24"/>
          <w:szCs w:val="24"/>
        </w:rPr>
        <w:t>Considera que el evento se desarrolló de manera:</w:t>
      </w:r>
    </w:p>
    <w:p w14:paraId="4A052475" w14:textId="77777777" w:rsidR="004B0168" w:rsidRDefault="004B0168" w:rsidP="00E9039F">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2263"/>
        <w:gridCol w:w="426"/>
        <w:gridCol w:w="3260"/>
        <w:gridCol w:w="539"/>
        <w:gridCol w:w="2012"/>
        <w:gridCol w:w="426"/>
      </w:tblGrid>
      <w:tr w:rsidR="004B0168" w14:paraId="1412E504" w14:textId="77777777" w:rsidTr="004B0168">
        <w:tc>
          <w:tcPr>
            <w:tcW w:w="2263" w:type="dxa"/>
          </w:tcPr>
          <w:p w14:paraId="5C01B7B1" w14:textId="58D1AD5B"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Bien organizada</w:t>
            </w:r>
          </w:p>
        </w:tc>
        <w:tc>
          <w:tcPr>
            <w:tcW w:w="426" w:type="dxa"/>
          </w:tcPr>
          <w:p w14:paraId="48F0E435" w14:textId="77777777" w:rsidR="004B0168" w:rsidRPr="004B0168" w:rsidRDefault="004B0168" w:rsidP="007A2892">
            <w:pPr>
              <w:rPr>
                <w:rFonts w:ascii="Arial" w:hAnsi="Arial" w:cs="Arial"/>
                <w:b w:val="0"/>
                <w:bCs/>
                <w:color w:val="000000" w:themeColor="text1"/>
                <w:sz w:val="22"/>
                <w:szCs w:val="22"/>
              </w:rPr>
            </w:pPr>
          </w:p>
        </w:tc>
        <w:tc>
          <w:tcPr>
            <w:tcW w:w="3260" w:type="dxa"/>
          </w:tcPr>
          <w:p w14:paraId="5C6F961A" w14:textId="070F9530"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Regularmente organizada</w:t>
            </w:r>
          </w:p>
        </w:tc>
        <w:tc>
          <w:tcPr>
            <w:tcW w:w="539" w:type="dxa"/>
          </w:tcPr>
          <w:p w14:paraId="3FDE3CE9" w14:textId="77777777" w:rsidR="004B0168" w:rsidRDefault="004B0168" w:rsidP="007A2892">
            <w:pPr>
              <w:rPr>
                <w:rFonts w:ascii="Arial" w:hAnsi="Arial" w:cs="Arial"/>
                <w:b w:val="0"/>
                <w:bCs/>
                <w:color w:val="000000" w:themeColor="text1"/>
                <w:sz w:val="24"/>
                <w:szCs w:val="24"/>
              </w:rPr>
            </w:pPr>
          </w:p>
        </w:tc>
        <w:tc>
          <w:tcPr>
            <w:tcW w:w="2012" w:type="dxa"/>
          </w:tcPr>
          <w:p w14:paraId="4BD38BD6" w14:textId="20008F59"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Mal organizada</w:t>
            </w:r>
          </w:p>
        </w:tc>
        <w:tc>
          <w:tcPr>
            <w:tcW w:w="426" w:type="dxa"/>
          </w:tcPr>
          <w:p w14:paraId="0DA87EBE" w14:textId="77777777" w:rsidR="004B0168" w:rsidRDefault="004B0168" w:rsidP="007A2892">
            <w:pPr>
              <w:rPr>
                <w:rFonts w:ascii="Arial" w:hAnsi="Arial" w:cs="Arial"/>
                <w:b w:val="0"/>
                <w:bCs/>
                <w:color w:val="000000" w:themeColor="text1"/>
                <w:sz w:val="24"/>
                <w:szCs w:val="24"/>
              </w:rPr>
            </w:pPr>
          </w:p>
        </w:tc>
      </w:tr>
    </w:tbl>
    <w:p w14:paraId="3E60D33A" w14:textId="77777777" w:rsidR="004B0168" w:rsidRPr="006177C1" w:rsidRDefault="004B0168" w:rsidP="00E9039F">
      <w:pPr>
        <w:rPr>
          <w:rFonts w:ascii="Arial" w:hAnsi="Arial" w:cs="Arial"/>
          <w:b w:val="0"/>
          <w:bCs/>
          <w:color w:val="000000" w:themeColor="text1"/>
          <w:sz w:val="24"/>
          <w:szCs w:val="24"/>
        </w:rPr>
      </w:pPr>
    </w:p>
    <w:p w14:paraId="77222CE0" w14:textId="58378A3B" w:rsidR="004B0168" w:rsidRDefault="004B0168" w:rsidP="00E9039F">
      <w:pPr>
        <w:rPr>
          <w:rFonts w:ascii="Arial" w:hAnsi="Arial" w:cs="Arial"/>
          <w:b w:val="0"/>
          <w:bCs/>
          <w:color w:val="000000" w:themeColor="text1"/>
          <w:sz w:val="24"/>
          <w:szCs w:val="24"/>
        </w:rPr>
      </w:pPr>
      <w:r>
        <w:rPr>
          <w:rFonts w:ascii="Arial" w:hAnsi="Arial" w:cs="Arial"/>
          <w:b w:val="0"/>
          <w:bCs/>
          <w:color w:val="000000" w:themeColor="text1"/>
          <w:sz w:val="24"/>
          <w:szCs w:val="24"/>
        </w:rPr>
        <w:t>La explicación sobre el procedimiento para las intervenciones en el evento fue:</w:t>
      </w:r>
    </w:p>
    <w:p w14:paraId="66376507" w14:textId="77777777" w:rsidR="004B0168" w:rsidRDefault="004B0168" w:rsidP="00E9039F">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2547"/>
        <w:gridCol w:w="567"/>
        <w:gridCol w:w="2835"/>
        <w:gridCol w:w="539"/>
        <w:gridCol w:w="2012"/>
        <w:gridCol w:w="426"/>
      </w:tblGrid>
      <w:tr w:rsidR="004B0168" w14:paraId="79BEF818" w14:textId="77777777" w:rsidTr="007A2892">
        <w:tc>
          <w:tcPr>
            <w:tcW w:w="2547" w:type="dxa"/>
          </w:tcPr>
          <w:p w14:paraId="7ECF018D" w14:textId="1A379120"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Clara</w:t>
            </w:r>
          </w:p>
        </w:tc>
        <w:tc>
          <w:tcPr>
            <w:tcW w:w="567" w:type="dxa"/>
          </w:tcPr>
          <w:p w14:paraId="667B7475" w14:textId="77777777" w:rsidR="004B0168" w:rsidRDefault="004B0168" w:rsidP="007A2892">
            <w:pPr>
              <w:rPr>
                <w:rFonts w:ascii="Arial" w:hAnsi="Arial" w:cs="Arial"/>
                <w:b w:val="0"/>
                <w:bCs/>
                <w:color w:val="000000" w:themeColor="text1"/>
                <w:sz w:val="24"/>
                <w:szCs w:val="24"/>
              </w:rPr>
            </w:pPr>
          </w:p>
        </w:tc>
        <w:tc>
          <w:tcPr>
            <w:tcW w:w="2835" w:type="dxa"/>
          </w:tcPr>
          <w:p w14:paraId="292F9E9F" w14:textId="6F73A70D"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Parcialmente clara</w:t>
            </w:r>
          </w:p>
        </w:tc>
        <w:tc>
          <w:tcPr>
            <w:tcW w:w="539" w:type="dxa"/>
          </w:tcPr>
          <w:p w14:paraId="22E505BE" w14:textId="77777777" w:rsidR="004B0168" w:rsidRDefault="004B0168" w:rsidP="007A2892">
            <w:pPr>
              <w:rPr>
                <w:rFonts w:ascii="Arial" w:hAnsi="Arial" w:cs="Arial"/>
                <w:b w:val="0"/>
                <w:bCs/>
                <w:color w:val="000000" w:themeColor="text1"/>
                <w:sz w:val="24"/>
                <w:szCs w:val="24"/>
              </w:rPr>
            </w:pPr>
          </w:p>
        </w:tc>
        <w:tc>
          <w:tcPr>
            <w:tcW w:w="2012" w:type="dxa"/>
          </w:tcPr>
          <w:p w14:paraId="471A048B" w14:textId="6046E079" w:rsidR="004B0168" w:rsidRDefault="004B0168" w:rsidP="007A2892">
            <w:pPr>
              <w:rPr>
                <w:rFonts w:ascii="Arial" w:hAnsi="Arial" w:cs="Arial"/>
                <w:b w:val="0"/>
                <w:bCs/>
                <w:color w:val="000000" w:themeColor="text1"/>
                <w:sz w:val="24"/>
                <w:szCs w:val="24"/>
              </w:rPr>
            </w:pPr>
            <w:r>
              <w:rPr>
                <w:rFonts w:ascii="Arial" w:hAnsi="Arial" w:cs="Arial"/>
                <w:b w:val="0"/>
                <w:bCs/>
                <w:color w:val="000000" w:themeColor="text1"/>
                <w:sz w:val="24"/>
                <w:szCs w:val="24"/>
              </w:rPr>
              <w:t>Confusa</w:t>
            </w:r>
          </w:p>
        </w:tc>
        <w:tc>
          <w:tcPr>
            <w:tcW w:w="426" w:type="dxa"/>
          </w:tcPr>
          <w:p w14:paraId="4C2D1D04" w14:textId="77777777" w:rsidR="004B0168" w:rsidRDefault="004B0168" w:rsidP="007A2892">
            <w:pPr>
              <w:rPr>
                <w:rFonts w:ascii="Arial" w:hAnsi="Arial" w:cs="Arial"/>
                <w:b w:val="0"/>
                <w:bCs/>
                <w:color w:val="000000" w:themeColor="text1"/>
                <w:sz w:val="24"/>
                <w:szCs w:val="24"/>
              </w:rPr>
            </w:pPr>
          </w:p>
        </w:tc>
      </w:tr>
    </w:tbl>
    <w:p w14:paraId="060166BD" w14:textId="77777777" w:rsidR="004B0168" w:rsidRDefault="004B0168" w:rsidP="00E9039F">
      <w:pPr>
        <w:rPr>
          <w:rFonts w:ascii="Arial" w:hAnsi="Arial" w:cs="Arial"/>
          <w:b w:val="0"/>
          <w:bCs/>
          <w:color w:val="000000" w:themeColor="text1"/>
          <w:sz w:val="24"/>
          <w:szCs w:val="24"/>
        </w:rPr>
      </w:pPr>
    </w:p>
    <w:p w14:paraId="222DDB18" w14:textId="314AD7CC" w:rsidR="004B0168" w:rsidRDefault="004B0168" w:rsidP="00E9039F">
      <w:pPr>
        <w:rPr>
          <w:rFonts w:ascii="Arial" w:hAnsi="Arial" w:cs="Arial"/>
          <w:b w:val="0"/>
          <w:bCs/>
          <w:color w:val="000000" w:themeColor="text1"/>
          <w:sz w:val="24"/>
          <w:szCs w:val="24"/>
        </w:rPr>
      </w:pPr>
      <w:r>
        <w:rPr>
          <w:rFonts w:ascii="Arial" w:hAnsi="Arial" w:cs="Arial"/>
          <w:b w:val="0"/>
          <w:bCs/>
          <w:color w:val="000000" w:themeColor="text1"/>
          <w:sz w:val="24"/>
          <w:szCs w:val="24"/>
        </w:rPr>
        <w:t>¿Este evento dio a conocer los resultados de la gestión adelantada?</w:t>
      </w:r>
    </w:p>
    <w:p w14:paraId="45A8145E" w14:textId="77777777" w:rsidR="004B0168" w:rsidRDefault="004B0168" w:rsidP="00E9039F">
      <w:pPr>
        <w:rPr>
          <w:rFonts w:ascii="Arial" w:hAnsi="Arial" w:cs="Arial"/>
          <w:b w:val="0"/>
          <w:bCs/>
          <w:color w:val="000000" w:themeColor="text1"/>
          <w:sz w:val="24"/>
          <w:szCs w:val="24"/>
        </w:rPr>
      </w:pPr>
    </w:p>
    <w:tbl>
      <w:tblPr>
        <w:tblStyle w:val="Tablaconcuadrcula"/>
        <w:tblW w:w="0" w:type="auto"/>
        <w:tblLook w:val="04A0" w:firstRow="1" w:lastRow="0" w:firstColumn="1" w:lastColumn="0" w:noHBand="0" w:noVBand="1"/>
      </w:tblPr>
      <w:tblGrid>
        <w:gridCol w:w="2122"/>
        <w:gridCol w:w="567"/>
        <w:gridCol w:w="2976"/>
        <w:gridCol w:w="567"/>
        <w:gridCol w:w="1985"/>
        <w:gridCol w:w="567"/>
      </w:tblGrid>
      <w:tr w:rsidR="004C05DA" w14:paraId="3290B525" w14:textId="77777777" w:rsidTr="004C05DA">
        <w:tc>
          <w:tcPr>
            <w:tcW w:w="2122" w:type="dxa"/>
          </w:tcPr>
          <w:p w14:paraId="1548F43D"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De acuerdo</w:t>
            </w:r>
          </w:p>
        </w:tc>
        <w:tc>
          <w:tcPr>
            <w:tcW w:w="567" w:type="dxa"/>
          </w:tcPr>
          <w:p w14:paraId="2ACE91AB" w14:textId="77777777" w:rsidR="004C05DA" w:rsidRDefault="004C05DA" w:rsidP="007A2892">
            <w:pPr>
              <w:rPr>
                <w:rFonts w:ascii="Arial" w:hAnsi="Arial" w:cs="Arial"/>
                <w:b w:val="0"/>
                <w:bCs/>
                <w:color w:val="000000" w:themeColor="text1"/>
                <w:sz w:val="24"/>
                <w:szCs w:val="24"/>
              </w:rPr>
            </w:pPr>
          </w:p>
        </w:tc>
        <w:tc>
          <w:tcPr>
            <w:tcW w:w="2976" w:type="dxa"/>
          </w:tcPr>
          <w:p w14:paraId="51B707DD"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Parcialmente de acuerdo</w:t>
            </w:r>
          </w:p>
        </w:tc>
        <w:tc>
          <w:tcPr>
            <w:tcW w:w="567" w:type="dxa"/>
          </w:tcPr>
          <w:p w14:paraId="75B592B5" w14:textId="77777777" w:rsidR="004C05DA" w:rsidRDefault="004C05DA" w:rsidP="007A2892">
            <w:pPr>
              <w:rPr>
                <w:rFonts w:ascii="Arial" w:hAnsi="Arial" w:cs="Arial"/>
                <w:b w:val="0"/>
                <w:bCs/>
                <w:color w:val="000000" w:themeColor="text1"/>
                <w:sz w:val="24"/>
                <w:szCs w:val="24"/>
              </w:rPr>
            </w:pPr>
          </w:p>
        </w:tc>
        <w:tc>
          <w:tcPr>
            <w:tcW w:w="1985" w:type="dxa"/>
          </w:tcPr>
          <w:p w14:paraId="51CA1965"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En desacuerdo</w:t>
            </w:r>
          </w:p>
        </w:tc>
        <w:tc>
          <w:tcPr>
            <w:tcW w:w="567" w:type="dxa"/>
          </w:tcPr>
          <w:p w14:paraId="513D2A68" w14:textId="77777777" w:rsidR="004C05DA" w:rsidRDefault="004C05DA" w:rsidP="007A2892">
            <w:pPr>
              <w:rPr>
                <w:rFonts w:ascii="Arial" w:hAnsi="Arial" w:cs="Arial"/>
                <w:b w:val="0"/>
                <w:bCs/>
                <w:color w:val="000000" w:themeColor="text1"/>
                <w:sz w:val="24"/>
                <w:szCs w:val="24"/>
              </w:rPr>
            </w:pPr>
          </w:p>
        </w:tc>
      </w:tr>
    </w:tbl>
    <w:p w14:paraId="2878F3D7" w14:textId="77777777" w:rsidR="004B0168" w:rsidRDefault="004B0168" w:rsidP="00E9039F">
      <w:pPr>
        <w:rPr>
          <w:rFonts w:ascii="Arial" w:hAnsi="Arial" w:cs="Arial"/>
          <w:b w:val="0"/>
          <w:bCs/>
          <w:color w:val="000000" w:themeColor="text1"/>
          <w:sz w:val="24"/>
          <w:szCs w:val="24"/>
        </w:rPr>
      </w:pPr>
    </w:p>
    <w:p w14:paraId="5A36B8CB" w14:textId="4E33E837" w:rsidR="004C05DA" w:rsidRDefault="004C05DA" w:rsidP="00E9039F">
      <w:pPr>
        <w:rPr>
          <w:rFonts w:ascii="Arial" w:hAnsi="Arial" w:cs="Arial"/>
          <w:b w:val="0"/>
          <w:bCs/>
          <w:color w:val="000000" w:themeColor="text1"/>
          <w:sz w:val="24"/>
          <w:szCs w:val="24"/>
        </w:rPr>
      </w:pPr>
      <w:r>
        <w:rPr>
          <w:rFonts w:ascii="Arial" w:hAnsi="Arial" w:cs="Arial"/>
          <w:b w:val="0"/>
          <w:bCs/>
          <w:color w:val="000000" w:themeColor="text1"/>
          <w:sz w:val="24"/>
          <w:szCs w:val="24"/>
        </w:rPr>
        <w:t xml:space="preserve">La utilidad del evento como espacio para el dialogo entre la Administración Distrital y los ciudadanos es: </w:t>
      </w:r>
    </w:p>
    <w:p w14:paraId="64B8E7EA" w14:textId="77777777" w:rsidR="004C05DA" w:rsidRDefault="004C05DA" w:rsidP="00E9039F">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2547"/>
        <w:gridCol w:w="567"/>
        <w:gridCol w:w="2835"/>
        <w:gridCol w:w="539"/>
        <w:gridCol w:w="2012"/>
        <w:gridCol w:w="426"/>
      </w:tblGrid>
      <w:tr w:rsidR="004C05DA" w14:paraId="2079CC2F" w14:textId="77777777" w:rsidTr="007A2892">
        <w:tc>
          <w:tcPr>
            <w:tcW w:w="2547" w:type="dxa"/>
          </w:tcPr>
          <w:p w14:paraId="60B4EB89" w14:textId="5966920B"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Muy importante</w:t>
            </w:r>
          </w:p>
        </w:tc>
        <w:tc>
          <w:tcPr>
            <w:tcW w:w="567" w:type="dxa"/>
          </w:tcPr>
          <w:p w14:paraId="17BCCF39" w14:textId="77777777" w:rsidR="004C05DA" w:rsidRDefault="004C05DA" w:rsidP="007A2892">
            <w:pPr>
              <w:rPr>
                <w:rFonts w:ascii="Arial" w:hAnsi="Arial" w:cs="Arial"/>
                <w:b w:val="0"/>
                <w:bCs/>
                <w:color w:val="000000" w:themeColor="text1"/>
                <w:sz w:val="24"/>
                <w:szCs w:val="24"/>
              </w:rPr>
            </w:pPr>
          </w:p>
        </w:tc>
        <w:tc>
          <w:tcPr>
            <w:tcW w:w="2835" w:type="dxa"/>
          </w:tcPr>
          <w:p w14:paraId="41667920" w14:textId="6878604A"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Parcialmente importante</w:t>
            </w:r>
          </w:p>
        </w:tc>
        <w:tc>
          <w:tcPr>
            <w:tcW w:w="539" w:type="dxa"/>
          </w:tcPr>
          <w:p w14:paraId="13419C0A" w14:textId="77777777" w:rsidR="004C05DA" w:rsidRDefault="004C05DA" w:rsidP="007A2892">
            <w:pPr>
              <w:rPr>
                <w:rFonts w:ascii="Arial" w:hAnsi="Arial" w:cs="Arial"/>
                <w:b w:val="0"/>
                <w:bCs/>
                <w:color w:val="000000" w:themeColor="text1"/>
                <w:sz w:val="24"/>
                <w:szCs w:val="24"/>
              </w:rPr>
            </w:pPr>
          </w:p>
        </w:tc>
        <w:tc>
          <w:tcPr>
            <w:tcW w:w="2012" w:type="dxa"/>
          </w:tcPr>
          <w:p w14:paraId="570BF62F" w14:textId="6B58E673"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Poco importante</w:t>
            </w:r>
          </w:p>
        </w:tc>
        <w:tc>
          <w:tcPr>
            <w:tcW w:w="426" w:type="dxa"/>
          </w:tcPr>
          <w:p w14:paraId="00F05F04" w14:textId="77777777" w:rsidR="004C05DA" w:rsidRDefault="004C05DA" w:rsidP="007A2892">
            <w:pPr>
              <w:rPr>
                <w:rFonts w:ascii="Arial" w:hAnsi="Arial" w:cs="Arial"/>
                <w:b w:val="0"/>
                <w:bCs/>
                <w:color w:val="000000" w:themeColor="text1"/>
                <w:sz w:val="24"/>
                <w:szCs w:val="24"/>
              </w:rPr>
            </w:pPr>
          </w:p>
        </w:tc>
      </w:tr>
    </w:tbl>
    <w:p w14:paraId="0DA1629D" w14:textId="77777777" w:rsidR="004C05DA" w:rsidRDefault="004C05DA" w:rsidP="00E9039F">
      <w:pPr>
        <w:rPr>
          <w:rFonts w:ascii="Arial" w:hAnsi="Arial" w:cs="Arial"/>
          <w:b w:val="0"/>
          <w:bCs/>
          <w:color w:val="000000" w:themeColor="text1"/>
          <w:sz w:val="24"/>
          <w:szCs w:val="24"/>
        </w:rPr>
      </w:pPr>
    </w:p>
    <w:p w14:paraId="746E0C3E" w14:textId="0B18A131" w:rsidR="004C05DA" w:rsidRDefault="004C05DA" w:rsidP="00E9039F">
      <w:pPr>
        <w:rPr>
          <w:rFonts w:ascii="Arial" w:hAnsi="Arial" w:cs="Arial"/>
          <w:b w:val="0"/>
          <w:bCs/>
          <w:color w:val="000000" w:themeColor="text1"/>
          <w:sz w:val="24"/>
          <w:szCs w:val="24"/>
        </w:rPr>
      </w:pPr>
      <w:r>
        <w:rPr>
          <w:rFonts w:ascii="Arial" w:hAnsi="Arial" w:cs="Arial"/>
          <w:b w:val="0"/>
          <w:bCs/>
          <w:color w:val="000000" w:themeColor="text1"/>
          <w:sz w:val="24"/>
          <w:szCs w:val="24"/>
        </w:rPr>
        <w:lastRenderedPageBreak/>
        <w:t>Considera que su participación en el control social sobre la gestión pública es:</w:t>
      </w:r>
    </w:p>
    <w:p w14:paraId="79572E3C" w14:textId="77777777" w:rsidR="004C05DA" w:rsidRDefault="004C05DA" w:rsidP="00E9039F">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2547"/>
        <w:gridCol w:w="567"/>
        <w:gridCol w:w="2835"/>
        <w:gridCol w:w="539"/>
        <w:gridCol w:w="2012"/>
        <w:gridCol w:w="426"/>
      </w:tblGrid>
      <w:tr w:rsidR="004C05DA" w14:paraId="2EFD13C1" w14:textId="77777777" w:rsidTr="007A2892">
        <w:tc>
          <w:tcPr>
            <w:tcW w:w="2547" w:type="dxa"/>
          </w:tcPr>
          <w:p w14:paraId="4D1CA9BD"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Muy importante</w:t>
            </w:r>
          </w:p>
        </w:tc>
        <w:tc>
          <w:tcPr>
            <w:tcW w:w="567" w:type="dxa"/>
          </w:tcPr>
          <w:p w14:paraId="5FA89C83" w14:textId="77777777" w:rsidR="004C05DA" w:rsidRDefault="004C05DA" w:rsidP="007A2892">
            <w:pPr>
              <w:rPr>
                <w:rFonts w:ascii="Arial" w:hAnsi="Arial" w:cs="Arial"/>
                <w:b w:val="0"/>
                <w:bCs/>
                <w:color w:val="000000" w:themeColor="text1"/>
                <w:sz w:val="24"/>
                <w:szCs w:val="24"/>
              </w:rPr>
            </w:pPr>
          </w:p>
        </w:tc>
        <w:tc>
          <w:tcPr>
            <w:tcW w:w="2835" w:type="dxa"/>
          </w:tcPr>
          <w:p w14:paraId="62893A29"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Parcialmente importante</w:t>
            </w:r>
          </w:p>
        </w:tc>
        <w:tc>
          <w:tcPr>
            <w:tcW w:w="539" w:type="dxa"/>
          </w:tcPr>
          <w:p w14:paraId="4589184D" w14:textId="77777777" w:rsidR="004C05DA" w:rsidRDefault="004C05DA" w:rsidP="007A2892">
            <w:pPr>
              <w:rPr>
                <w:rFonts w:ascii="Arial" w:hAnsi="Arial" w:cs="Arial"/>
                <w:b w:val="0"/>
                <w:bCs/>
                <w:color w:val="000000" w:themeColor="text1"/>
                <w:sz w:val="24"/>
                <w:szCs w:val="24"/>
              </w:rPr>
            </w:pPr>
          </w:p>
        </w:tc>
        <w:tc>
          <w:tcPr>
            <w:tcW w:w="2012" w:type="dxa"/>
          </w:tcPr>
          <w:p w14:paraId="377620E8" w14:textId="77777777"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Poco importante</w:t>
            </w:r>
          </w:p>
        </w:tc>
        <w:tc>
          <w:tcPr>
            <w:tcW w:w="426" w:type="dxa"/>
          </w:tcPr>
          <w:p w14:paraId="49D94371" w14:textId="77777777" w:rsidR="004C05DA" w:rsidRDefault="004C05DA" w:rsidP="007A2892">
            <w:pPr>
              <w:rPr>
                <w:rFonts w:ascii="Arial" w:hAnsi="Arial" w:cs="Arial"/>
                <w:b w:val="0"/>
                <w:bCs/>
                <w:color w:val="000000" w:themeColor="text1"/>
                <w:sz w:val="24"/>
                <w:szCs w:val="24"/>
              </w:rPr>
            </w:pPr>
          </w:p>
        </w:tc>
      </w:tr>
    </w:tbl>
    <w:p w14:paraId="2BCDC2D0" w14:textId="77777777" w:rsidR="004C05DA" w:rsidRDefault="004C05DA" w:rsidP="00E9039F">
      <w:pPr>
        <w:rPr>
          <w:rFonts w:ascii="Arial" w:hAnsi="Arial" w:cs="Arial"/>
          <w:b w:val="0"/>
          <w:bCs/>
          <w:color w:val="000000" w:themeColor="text1"/>
          <w:sz w:val="24"/>
          <w:szCs w:val="24"/>
        </w:rPr>
      </w:pPr>
    </w:p>
    <w:p w14:paraId="11AAE89B" w14:textId="2EA0B622" w:rsidR="004C05DA" w:rsidRDefault="004C05DA" w:rsidP="00E9039F">
      <w:pPr>
        <w:rPr>
          <w:rFonts w:ascii="Arial" w:hAnsi="Arial" w:cs="Arial"/>
          <w:b w:val="0"/>
          <w:bCs/>
          <w:color w:val="000000" w:themeColor="text1"/>
          <w:sz w:val="24"/>
          <w:szCs w:val="24"/>
        </w:rPr>
      </w:pPr>
      <w:r>
        <w:rPr>
          <w:rFonts w:ascii="Arial" w:hAnsi="Arial" w:cs="Arial"/>
          <w:b w:val="0"/>
          <w:bCs/>
          <w:color w:val="000000" w:themeColor="text1"/>
          <w:sz w:val="24"/>
          <w:szCs w:val="24"/>
        </w:rPr>
        <w:t>¿Cómo se enteró del evento?</w:t>
      </w:r>
    </w:p>
    <w:p w14:paraId="06526041" w14:textId="77777777" w:rsidR="004C05DA" w:rsidRDefault="004C05DA" w:rsidP="00E9039F">
      <w:pPr>
        <w:rPr>
          <w:rFonts w:ascii="Arial" w:hAnsi="Arial" w:cs="Arial"/>
          <w:b w:val="0"/>
          <w:bCs/>
          <w:color w:val="000000" w:themeColor="text1"/>
          <w:sz w:val="24"/>
          <w:szCs w:val="24"/>
        </w:rPr>
      </w:pPr>
    </w:p>
    <w:tbl>
      <w:tblPr>
        <w:tblStyle w:val="Tablaconcuadrcula"/>
        <w:tblW w:w="8926" w:type="dxa"/>
        <w:tblLook w:val="04A0" w:firstRow="1" w:lastRow="0" w:firstColumn="1" w:lastColumn="0" w:noHBand="0" w:noVBand="1"/>
      </w:tblPr>
      <w:tblGrid>
        <w:gridCol w:w="1980"/>
        <w:gridCol w:w="283"/>
        <w:gridCol w:w="4395"/>
        <w:gridCol w:w="283"/>
        <w:gridCol w:w="1985"/>
      </w:tblGrid>
      <w:tr w:rsidR="004C05DA" w14:paraId="1503656F" w14:textId="77777777" w:rsidTr="004C05DA">
        <w:tc>
          <w:tcPr>
            <w:tcW w:w="1980" w:type="dxa"/>
          </w:tcPr>
          <w:p w14:paraId="5AC8C212" w14:textId="19E83164"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Aviso publico</w:t>
            </w:r>
          </w:p>
        </w:tc>
        <w:tc>
          <w:tcPr>
            <w:tcW w:w="283" w:type="dxa"/>
          </w:tcPr>
          <w:p w14:paraId="62CA0F84" w14:textId="77777777" w:rsidR="004C05DA" w:rsidRDefault="004C05DA" w:rsidP="007A2892">
            <w:pPr>
              <w:rPr>
                <w:rFonts w:ascii="Arial" w:hAnsi="Arial" w:cs="Arial"/>
                <w:b w:val="0"/>
                <w:bCs/>
                <w:color w:val="000000" w:themeColor="text1"/>
                <w:sz w:val="24"/>
                <w:szCs w:val="24"/>
              </w:rPr>
            </w:pPr>
          </w:p>
        </w:tc>
        <w:tc>
          <w:tcPr>
            <w:tcW w:w="4395" w:type="dxa"/>
          </w:tcPr>
          <w:p w14:paraId="7CC23921" w14:textId="19F651B0"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 xml:space="preserve">Miembros de instancia de participación </w:t>
            </w:r>
          </w:p>
        </w:tc>
        <w:tc>
          <w:tcPr>
            <w:tcW w:w="283" w:type="dxa"/>
          </w:tcPr>
          <w:p w14:paraId="4216A2B2" w14:textId="77777777" w:rsidR="004C05DA" w:rsidRDefault="004C05DA" w:rsidP="007A2892">
            <w:pPr>
              <w:rPr>
                <w:rFonts w:ascii="Arial" w:hAnsi="Arial" w:cs="Arial"/>
                <w:b w:val="0"/>
                <w:bCs/>
                <w:color w:val="000000" w:themeColor="text1"/>
                <w:sz w:val="24"/>
                <w:szCs w:val="24"/>
              </w:rPr>
            </w:pPr>
          </w:p>
        </w:tc>
        <w:tc>
          <w:tcPr>
            <w:tcW w:w="1985" w:type="dxa"/>
            <w:vMerge w:val="restart"/>
          </w:tcPr>
          <w:p w14:paraId="796C5C4E" w14:textId="31B22B7C"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Otro: ¿Cuál?</w:t>
            </w:r>
          </w:p>
        </w:tc>
      </w:tr>
      <w:tr w:rsidR="004C05DA" w14:paraId="646FBBF5" w14:textId="77777777" w:rsidTr="004C05DA">
        <w:tc>
          <w:tcPr>
            <w:tcW w:w="1980" w:type="dxa"/>
          </w:tcPr>
          <w:p w14:paraId="4838182E" w14:textId="7836A6F1"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Redes sociales</w:t>
            </w:r>
          </w:p>
        </w:tc>
        <w:tc>
          <w:tcPr>
            <w:tcW w:w="283" w:type="dxa"/>
          </w:tcPr>
          <w:p w14:paraId="2B046FCF" w14:textId="77777777" w:rsidR="004C05DA" w:rsidRDefault="004C05DA" w:rsidP="007A2892">
            <w:pPr>
              <w:rPr>
                <w:rFonts w:ascii="Arial" w:hAnsi="Arial" w:cs="Arial"/>
                <w:b w:val="0"/>
                <w:bCs/>
                <w:color w:val="000000" w:themeColor="text1"/>
                <w:sz w:val="24"/>
                <w:szCs w:val="24"/>
              </w:rPr>
            </w:pPr>
          </w:p>
        </w:tc>
        <w:tc>
          <w:tcPr>
            <w:tcW w:w="4395" w:type="dxa"/>
          </w:tcPr>
          <w:p w14:paraId="64421C88" w14:textId="614D328B" w:rsidR="004C05DA" w:rsidRDefault="004C05DA" w:rsidP="007A2892">
            <w:pPr>
              <w:rPr>
                <w:rFonts w:ascii="Arial" w:hAnsi="Arial" w:cs="Arial"/>
                <w:b w:val="0"/>
                <w:bCs/>
                <w:color w:val="000000" w:themeColor="text1"/>
                <w:sz w:val="24"/>
                <w:szCs w:val="24"/>
              </w:rPr>
            </w:pPr>
            <w:r>
              <w:rPr>
                <w:rFonts w:ascii="Arial" w:hAnsi="Arial" w:cs="Arial"/>
                <w:b w:val="0"/>
                <w:bCs/>
                <w:color w:val="000000" w:themeColor="text1"/>
                <w:sz w:val="24"/>
                <w:szCs w:val="24"/>
              </w:rPr>
              <w:t>Invitación directa</w:t>
            </w:r>
          </w:p>
        </w:tc>
        <w:tc>
          <w:tcPr>
            <w:tcW w:w="283" w:type="dxa"/>
          </w:tcPr>
          <w:p w14:paraId="574D806C" w14:textId="77777777" w:rsidR="004C05DA" w:rsidRDefault="004C05DA" w:rsidP="007A2892">
            <w:pPr>
              <w:rPr>
                <w:rFonts w:ascii="Arial" w:hAnsi="Arial" w:cs="Arial"/>
                <w:b w:val="0"/>
                <w:bCs/>
                <w:color w:val="000000" w:themeColor="text1"/>
                <w:sz w:val="24"/>
                <w:szCs w:val="24"/>
              </w:rPr>
            </w:pPr>
          </w:p>
        </w:tc>
        <w:tc>
          <w:tcPr>
            <w:tcW w:w="1985" w:type="dxa"/>
            <w:vMerge/>
          </w:tcPr>
          <w:p w14:paraId="5344821B" w14:textId="77777777" w:rsidR="004C05DA" w:rsidRDefault="004C05DA" w:rsidP="007A2892">
            <w:pPr>
              <w:rPr>
                <w:rFonts w:ascii="Arial" w:hAnsi="Arial" w:cs="Arial"/>
                <w:b w:val="0"/>
                <w:bCs/>
                <w:color w:val="000000" w:themeColor="text1"/>
                <w:sz w:val="24"/>
                <w:szCs w:val="24"/>
              </w:rPr>
            </w:pPr>
          </w:p>
        </w:tc>
      </w:tr>
    </w:tbl>
    <w:p w14:paraId="2E03971B" w14:textId="77777777" w:rsidR="004C05DA" w:rsidRDefault="004C05DA" w:rsidP="00E9039F">
      <w:pPr>
        <w:rPr>
          <w:rFonts w:ascii="Arial" w:hAnsi="Arial" w:cs="Arial"/>
          <w:b w:val="0"/>
          <w:bCs/>
          <w:color w:val="000000" w:themeColor="text1"/>
          <w:sz w:val="24"/>
          <w:szCs w:val="24"/>
        </w:rPr>
      </w:pPr>
    </w:p>
    <w:p w14:paraId="34EE1C71" w14:textId="5C223C87" w:rsidR="00D47E5D" w:rsidRPr="00070441" w:rsidRDefault="00E9039F" w:rsidP="00E9039F">
      <w:pPr>
        <w:rPr>
          <w:rFonts w:ascii="Arial" w:hAnsi="Arial" w:cs="Arial"/>
          <w:color w:val="000000" w:themeColor="text1"/>
          <w:sz w:val="24"/>
          <w:szCs w:val="24"/>
        </w:rPr>
      </w:pPr>
      <w:r w:rsidRPr="00070441">
        <w:rPr>
          <w:rFonts w:ascii="Arial" w:hAnsi="Arial" w:cs="Arial"/>
          <w:color w:val="000000" w:themeColor="text1"/>
          <w:sz w:val="24"/>
          <w:szCs w:val="24"/>
        </w:rPr>
        <w:t xml:space="preserve">Preguntas cerradas de SI o NO: </w:t>
      </w:r>
    </w:p>
    <w:p w14:paraId="1E6D5F36" w14:textId="77777777" w:rsidR="00D47E5D" w:rsidRPr="006177C1" w:rsidRDefault="00D47E5D" w:rsidP="00E9039F">
      <w:pPr>
        <w:rPr>
          <w:rFonts w:ascii="Arial" w:hAnsi="Arial" w:cs="Arial"/>
          <w:b w:val="0"/>
          <w:bCs/>
          <w:color w:val="000000" w:themeColor="text1"/>
          <w:sz w:val="24"/>
          <w:szCs w:val="24"/>
        </w:rPr>
      </w:pPr>
    </w:p>
    <w:p w14:paraId="33C68F6C" w14:textId="17E82241" w:rsidR="004C05DA" w:rsidRDefault="00E9039F" w:rsidP="004C05DA">
      <w:pPr>
        <w:rPr>
          <w:rFonts w:ascii="Arial" w:hAnsi="Arial" w:cs="Arial"/>
          <w:b w:val="0"/>
          <w:bCs/>
          <w:color w:val="000000" w:themeColor="text1"/>
          <w:sz w:val="24"/>
          <w:szCs w:val="24"/>
        </w:rPr>
      </w:pPr>
      <w:r w:rsidRPr="006177C1">
        <w:rPr>
          <w:rFonts w:ascii="Arial" w:hAnsi="Arial" w:cs="Arial"/>
          <w:b w:val="0"/>
          <w:bCs/>
          <w:color w:val="000000" w:themeColor="text1"/>
          <w:sz w:val="24"/>
          <w:szCs w:val="24"/>
        </w:rPr>
        <w:t>¿</w:t>
      </w:r>
      <w:r w:rsidR="004C05DA">
        <w:rPr>
          <w:rFonts w:ascii="Arial" w:hAnsi="Arial" w:cs="Arial"/>
          <w:b w:val="0"/>
          <w:bCs/>
          <w:color w:val="000000" w:themeColor="text1"/>
          <w:sz w:val="24"/>
          <w:szCs w:val="24"/>
        </w:rPr>
        <w:t>Considera necesario que la Administración Distrital y Local continue promoviendo espacios de dialogo ciudadano o Audiencias Públicas de Rendición de Cuentas sobre su gestión con la ciudadanía?</w:t>
      </w:r>
    </w:p>
    <w:p w14:paraId="342BCDE9" w14:textId="77777777" w:rsidR="004C05DA" w:rsidRDefault="004C05DA" w:rsidP="004C05DA">
      <w:pPr>
        <w:rPr>
          <w:rFonts w:ascii="Arial" w:hAnsi="Arial" w:cs="Arial"/>
          <w:b w:val="0"/>
          <w:bCs/>
          <w:color w:val="000000" w:themeColor="text1"/>
          <w:sz w:val="24"/>
          <w:szCs w:val="24"/>
        </w:rPr>
      </w:pPr>
    </w:p>
    <w:p w14:paraId="4C644454" w14:textId="10E1D848" w:rsidR="006177C1" w:rsidRPr="006177C1" w:rsidRDefault="004C05DA" w:rsidP="004C05DA">
      <w:pPr>
        <w:rPr>
          <w:rFonts w:ascii="Arial" w:hAnsi="Arial" w:cs="Arial"/>
          <w:b w:val="0"/>
          <w:bCs/>
          <w:color w:val="000000" w:themeColor="text1"/>
          <w:sz w:val="24"/>
          <w:szCs w:val="24"/>
        </w:rPr>
      </w:pPr>
      <w:r>
        <w:rPr>
          <w:rFonts w:ascii="Arial" w:hAnsi="Arial" w:cs="Arial"/>
          <w:b w:val="0"/>
          <w:bCs/>
          <w:noProof/>
          <w:color w:val="000000" w:themeColor="text1"/>
          <w:sz w:val="24"/>
          <w:szCs w:val="24"/>
        </w:rPr>
        <mc:AlternateContent>
          <mc:Choice Requires="wps">
            <w:drawing>
              <wp:anchor distT="0" distB="0" distL="114300" distR="114300" simplePos="0" relativeHeight="251669504" behindDoc="0" locked="0" layoutInCell="1" allowOverlap="1" wp14:anchorId="4332EB71" wp14:editId="58247D44">
                <wp:simplePos x="0" y="0"/>
                <wp:positionH relativeFrom="margin">
                  <wp:posOffset>643890</wp:posOffset>
                </wp:positionH>
                <wp:positionV relativeFrom="paragraph">
                  <wp:posOffset>23495</wp:posOffset>
                </wp:positionV>
                <wp:extent cx="514350" cy="409575"/>
                <wp:effectExtent l="0" t="0" r="19050" b="28575"/>
                <wp:wrapNone/>
                <wp:docPr id="328954243" name="Rectángulo 3"/>
                <wp:cNvGraphicFramePr/>
                <a:graphic xmlns:a="http://schemas.openxmlformats.org/drawingml/2006/main">
                  <a:graphicData uri="http://schemas.microsoft.com/office/word/2010/wordprocessingShape">
                    <wps:wsp>
                      <wps:cNvSpPr/>
                      <wps:spPr>
                        <a:xfrm>
                          <a:off x="0" y="0"/>
                          <a:ext cx="51435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794AC4B" w14:textId="7BE52C6F" w:rsidR="004C05DA" w:rsidRPr="004C05DA" w:rsidRDefault="004C05DA" w:rsidP="004C05DA">
                            <w:pPr>
                              <w:jc w:val="center"/>
                              <w:rPr>
                                <w:rFonts w:ascii="Arial" w:hAnsi="Arial" w:cs="Arial"/>
                                <w:lang w:val="es-CO"/>
                              </w:rPr>
                            </w:pPr>
                            <w:r w:rsidRPr="004C05DA">
                              <w:rPr>
                                <w:rFonts w:ascii="Arial" w:hAnsi="Arial" w:cs="Arial"/>
                                <w:lang w:val="es-CO"/>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2EB71" id="Rectángulo 3" o:spid="_x0000_s1031" style="position:absolute;margin-left:50.7pt;margin-top:1.85pt;width:40.5pt;height:32.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" fillcolor="white [3201]" strokecolor="#70ad47 [3209]" strokeweight="1pt">
                <v:textbox>
                  <w:txbxContent>
                    <w:p w14:paraId="2794AC4B" w14:textId="7BE52C6F" w:rsidR="004C05DA" w:rsidRPr="004C05DA" w:rsidRDefault="004C05DA" w:rsidP="004C05DA">
                      <w:pPr>
                        <w:jc w:val="center"/>
                        <w:rPr>
                          <w:rFonts w:ascii="Arial" w:hAnsi="Arial" w:cs="Arial"/>
                          <w:lang w:val="es-CO"/>
                        </w:rPr>
                      </w:pPr>
                      <w:r w:rsidRPr="004C05DA">
                        <w:rPr>
                          <w:rFonts w:ascii="Arial" w:hAnsi="Arial" w:cs="Arial"/>
                          <w:lang w:val="es-CO"/>
                        </w:rPr>
                        <w:t>NO</w:t>
                      </w:r>
                    </w:p>
                  </w:txbxContent>
                </v:textbox>
                <w10:wrap anchorx="margin"/>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67456" behindDoc="0" locked="0" layoutInCell="1" allowOverlap="1" wp14:anchorId="137E1CEF" wp14:editId="4861973B">
                <wp:simplePos x="0" y="0"/>
                <wp:positionH relativeFrom="margin">
                  <wp:align>left</wp:align>
                </wp:positionH>
                <wp:positionV relativeFrom="paragraph">
                  <wp:posOffset>13970</wp:posOffset>
                </wp:positionV>
                <wp:extent cx="438150" cy="409575"/>
                <wp:effectExtent l="0" t="0" r="19050" b="28575"/>
                <wp:wrapNone/>
                <wp:docPr id="1367130765" name="Rectángulo 3"/>
                <wp:cNvGraphicFramePr/>
                <a:graphic xmlns:a="http://schemas.openxmlformats.org/drawingml/2006/main">
                  <a:graphicData uri="http://schemas.microsoft.com/office/word/2010/wordprocessingShape">
                    <wps:wsp>
                      <wps:cNvSpPr/>
                      <wps:spPr>
                        <a:xfrm>
                          <a:off x="0" y="0"/>
                          <a:ext cx="43815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72B39F" w14:textId="31F4E6A6" w:rsidR="004C05DA" w:rsidRPr="004C05DA" w:rsidRDefault="004C05DA" w:rsidP="004C05DA">
                            <w:pPr>
                              <w:jc w:val="center"/>
                              <w:rPr>
                                <w:rFonts w:ascii="Arial" w:hAnsi="Arial" w:cs="Arial"/>
                                <w:lang w:val="es-CO"/>
                              </w:rPr>
                            </w:pPr>
                            <w:r w:rsidRPr="004C05DA">
                              <w:rPr>
                                <w:rFonts w:ascii="Arial" w:hAnsi="Arial" w:cs="Arial"/>
                                <w:lang w:val="es-CO"/>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E1CEF" id="_x0000_s1032" style="position:absolute;margin-left:0;margin-top:1.1pt;width:34.5pt;height:32.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" fillcolor="white [3201]" strokecolor="#70ad47 [3209]" strokeweight="1pt">
                <v:textbox>
                  <w:txbxContent>
                    <w:p w14:paraId="2172B39F" w14:textId="31F4E6A6" w:rsidR="004C05DA" w:rsidRPr="004C05DA" w:rsidRDefault="004C05DA" w:rsidP="004C05DA">
                      <w:pPr>
                        <w:jc w:val="center"/>
                        <w:rPr>
                          <w:rFonts w:ascii="Arial" w:hAnsi="Arial" w:cs="Arial"/>
                          <w:lang w:val="es-CO"/>
                        </w:rPr>
                      </w:pPr>
                      <w:r w:rsidRPr="004C05DA">
                        <w:rPr>
                          <w:rFonts w:ascii="Arial" w:hAnsi="Arial" w:cs="Arial"/>
                          <w:lang w:val="es-CO"/>
                        </w:rPr>
                        <w:t>SI</w:t>
                      </w:r>
                    </w:p>
                  </w:txbxContent>
                </v:textbox>
                <w10:wrap anchorx="margin"/>
              </v:rect>
            </w:pict>
          </mc:Fallback>
        </mc:AlternateContent>
      </w:r>
      <w:r w:rsidR="00E9039F" w:rsidRPr="006177C1">
        <w:rPr>
          <w:rFonts w:ascii="Arial" w:hAnsi="Arial" w:cs="Arial"/>
          <w:b w:val="0"/>
          <w:bCs/>
          <w:color w:val="000000" w:themeColor="text1"/>
          <w:sz w:val="24"/>
          <w:szCs w:val="24"/>
        </w:rPr>
        <w:t xml:space="preserve"> </w:t>
      </w:r>
    </w:p>
    <w:p w14:paraId="79F6456C" w14:textId="77777777" w:rsidR="006177C1" w:rsidRPr="006177C1" w:rsidRDefault="006177C1" w:rsidP="00E9039F">
      <w:pPr>
        <w:rPr>
          <w:rFonts w:ascii="Arial" w:hAnsi="Arial" w:cs="Arial"/>
          <w:b w:val="0"/>
          <w:bCs/>
          <w:color w:val="000000" w:themeColor="text1"/>
          <w:sz w:val="24"/>
          <w:szCs w:val="24"/>
        </w:rPr>
      </w:pPr>
    </w:p>
    <w:p w14:paraId="2B399B23" w14:textId="77777777" w:rsidR="004C05DA" w:rsidRDefault="004C05DA" w:rsidP="00E9039F">
      <w:pPr>
        <w:rPr>
          <w:rFonts w:ascii="Arial" w:hAnsi="Arial" w:cs="Arial"/>
          <w:b w:val="0"/>
          <w:bCs/>
          <w:color w:val="000000" w:themeColor="text1"/>
          <w:sz w:val="24"/>
          <w:szCs w:val="24"/>
        </w:rPr>
      </w:pPr>
    </w:p>
    <w:p w14:paraId="4F0BB87A" w14:textId="7E6310FA" w:rsidR="004C05DA" w:rsidRDefault="004C05DA" w:rsidP="00E9039F">
      <w:pPr>
        <w:rPr>
          <w:rFonts w:ascii="Arial" w:hAnsi="Arial" w:cs="Arial"/>
          <w:b w:val="0"/>
          <w:bCs/>
          <w:color w:val="000000" w:themeColor="text1"/>
          <w:sz w:val="24"/>
          <w:szCs w:val="24"/>
        </w:rPr>
      </w:pPr>
      <w:r>
        <w:rPr>
          <w:rFonts w:ascii="Arial" w:hAnsi="Arial" w:cs="Arial"/>
          <w:b w:val="0"/>
          <w:bCs/>
          <w:color w:val="000000" w:themeColor="text1"/>
          <w:sz w:val="24"/>
          <w:szCs w:val="24"/>
        </w:rPr>
        <w:t xml:space="preserve">¿Tuvo acceso a información previa antes de la </w:t>
      </w:r>
      <w:r w:rsidR="000C788F">
        <w:rPr>
          <w:rFonts w:ascii="Arial" w:hAnsi="Arial" w:cs="Arial"/>
          <w:b w:val="0"/>
          <w:bCs/>
          <w:color w:val="000000" w:themeColor="text1"/>
          <w:sz w:val="24"/>
          <w:szCs w:val="24"/>
        </w:rPr>
        <w:t>realización</w:t>
      </w:r>
      <w:r>
        <w:rPr>
          <w:rFonts w:ascii="Arial" w:hAnsi="Arial" w:cs="Arial"/>
          <w:b w:val="0"/>
          <w:bCs/>
          <w:color w:val="000000" w:themeColor="text1"/>
          <w:sz w:val="24"/>
          <w:szCs w:val="24"/>
        </w:rPr>
        <w:t xml:space="preserve"> del dialogo ciudadano o la Audiencia </w:t>
      </w:r>
      <w:r w:rsidR="000C788F">
        <w:rPr>
          <w:rFonts w:ascii="Arial" w:hAnsi="Arial" w:cs="Arial"/>
          <w:b w:val="0"/>
          <w:bCs/>
          <w:color w:val="000000" w:themeColor="text1"/>
          <w:sz w:val="24"/>
          <w:szCs w:val="24"/>
        </w:rPr>
        <w:t>Pública</w:t>
      </w:r>
      <w:r>
        <w:rPr>
          <w:rFonts w:ascii="Arial" w:hAnsi="Arial" w:cs="Arial"/>
          <w:b w:val="0"/>
          <w:bCs/>
          <w:color w:val="000000" w:themeColor="text1"/>
          <w:sz w:val="24"/>
          <w:szCs w:val="24"/>
        </w:rPr>
        <w:t xml:space="preserve"> de </w:t>
      </w:r>
      <w:r w:rsidR="000C788F">
        <w:rPr>
          <w:rFonts w:ascii="Arial" w:hAnsi="Arial" w:cs="Arial"/>
          <w:b w:val="0"/>
          <w:bCs/>
          <w:color w:val="000000" w:themeColor="text1"/>
          <w:sz w:val="24"/>
          <w:szCs w:val="24"/>
        </w:rPr>
        <w:t>Rendición</w:t>
      </w:r>
      <w:r>
        <w:rPr>
          <w:rFonts w:ascii="Arial" w:hAnsi="Arial" w:cs="Arial"/>
          <w:b w:val="0"/>
          <w:bCs/>
          <w:color w:val="000000" w:themeColor="text1"/>
          <w:sz w:val="24"/>
          <w:szCs w:val="24"/>
        </w:rPr>
        <w:t xml:space="preserve"> de Cuentas?</w:t>
      </w:r>
    </w:p>
    <w:p w14:paraId="0F384D15" w14:textId="77777777" w:rsidR="000C788F" w:rsidRDefault="000C788F" w:rsidP="000C788F">
      <w:pPr>
        <w:rPr>
          <w:rFonts w:ascii="Arial" w:hAnsi="Arial" w:cs="Arial"/>
          <w:b w:val="0"/>
          <w:bCs/>
          <w:color w:val="000000" w:themeColor="text1"/>
          <w:sz w:val="24"/>
          <w:szCs w:val="24"/>
        </w:rPr>
      </w:pPr>
    </w:p>
    <w:p w14:paraId="7DF1D074" w14:textId="77777777" w:rsidR="000C788F" w:rsidRPr="006177C1" w:rsidRDefault="000C788F" w:rsidP="000C788F">
      <w:pPr>
        <w:rPr>
          <w:rFonts w:ascii="Arial" w:hAnsi="Arial" w:cs="Arial"/>
          <w:b w:val="0"/>
          <w:bCs/>
          <w:color w:val="000000" w:themeColor="text1"/>
          <w:sz w:val="24"/>
          <w:szCs w:val="24"/>
        </w:rPr>
      </w:pPr>
      <w:r>
        <w:rPr>
          <w:rFonts w:ascii="Arial" w:hAnsi="Arial" w:cs="Arial"/>
          <w:b w:val="0"/>
          <w:bCs/>
          <w:noProof/>
          <w:color w:val="000000" w:themeColor="text1"/>
          <w:sz w:val="24"/>
          <w:szCs w:val="24"/>
        </w:rPr>
        <mc:AlternateContent>
          <mc:Choice Requires="wps">
            <w:drawing>
              <wp:anchor distT="0" distB="0" distL="114300" distR="114300" simplePos="0" relativeHeight="251672576" behindDoc="0" locked="0" layoutInCell="1" allowOverlap="1" wp14:anchorId="0FE8597B" wp14:editId="5FBD89AA">
                <wp:simplePos x="0" y="0"/>
                <wp:positionH relativeFrom="margin">
                  <wp:posOffset>643890</wp:posOffset>
                </wp:positionH>
                <wp:positionV relativeFrom="paragraph">
                  <wp:posOffset>23495</wp:posOffset>
                </wp:positionV>
                <wp:extent cx="514350" cy="409575"/>
                <wp:effectExtent l="0" t="0" r="19050" b="28575"/>
                <wp:wrapNone/>
                <wp:docPr id="1666873039" name="Rectángulo 3"/>
                <wp:cNvGraphicFramePr/>
                <a:graphic xmlns:a="http://schemas.openxmlformats.org/drawingml/2006/main">
                  <a:graphicData uri="http://schemas.microsoft.com/office/word/2010/wordprocessingShape">
                    <wps:wsp>
                      <wps:cNvSpPr/>
                      <wps:spPr>
                        <a:xfrm>
                          <a:off x="0" y="0"/>
                          <a:ext cx="51435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5E8095" w14:textId="77777777" w:rsidR="000C788F" w:rsidRPr="004C05DA" w:rsidRDefault="000C788F" w:rsidP="000C788F">
                            <w:pPr>
                              <w:jc w:val="center"/>
                              <w:rPr>
                                <w:rFonts w:ascii="Arial" w:hAnsi="Arial" w:cs="Arial"/>
                                <w:lang w:val="es-CO"/>
                              </w:rPr>
                            </w:pPr>
                            <w:r w:rsidRPr="004C05DA">
                              <w:rPr>
                                <w:rFonts w:ascii="Arial" w:hAnsi="Arial" w:cs="Arial"/>
                                <w:lang w:val="es-CO"/>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8597B" id="_x0000_s1033" style="position:absolute;margin-left:50.7pt;margin-top:1.85pt;width:40.5pt;height:32.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" fillcolor="white [3201]" strokecolor="#70ad47 [3209]" strokeweight="1pt">
                <v:textbox>
                  <w:txbxContent>
                    <w:p w14:paraId="705E8095" w14:textId="77777777" w:rsidR="000C788F" w:rsidRPr="004C05DA" w:rsidRDefault="000C788F" w:rsidP="000C788F">
                      <w:pPr>
                        <w:jc w:val="center"/>
                        <w:rPr>
                          <w:rFonts w:ascii="Arial" w:hAnsi="Arial" w:cs="Arial"/>
                          <w:lang w:val="es-CO"/>
                        </w:rPr>
                      </w:pPr>
                      <w:r w:rsidRPr="004C05DA">
                        <w:rPr>
                          <w:rFonts w:ascii="Arial" w:hAnsi="Arial" w:cs="Arial"/>
                          <w:lang w:val="es-CO"/>
                        </w:rPr>
                        <w:t>NO</w:t>
                      </w:r>
                    </w:p>
                  </w:txbxContent>
                </v:textbox>
                <w10:wrap anchorx="margin"/>
              </v:rect>
            </w:pict>
          </mc:Fallback>
        </mc:AlternateContent>
      </w:r>
      <w:r>
        <w:rPr>
          <w:rFonts w:ascii="Arial" w:hAnsi="Arial" w:cs="Arial"/>
          <w:b w:val="0"/>
          <w:bCs/>
          <w:noProof/>
          <w:color w:val="000000" w:themeColor="text1"/>
          <w:sz w:val="24"/>
          <w:szCs w:val="24"/>
        </w:rPr>
        <mc:AlternateContent>
          <mc:Choice Requires="wps">
            <w:drawing>
              <wp:anchor distT="0" distB="0" distL="114300" distR="114300" simplePos="0" relativeHeight="251671552" behindDoc="0" locked="0" layoutInCell="1" allowOverlap="1" wp14:anchorId="055731A0" wp14:editId="7D178C0E">
                <wp:simplePos x="0" y="0"/>
                <wp:positionH relativeFrom="margin">
                  <wp:align>left</wp:align>
                </wp:positionH>
                <wp:positionV relativeFrom="paragraph">
                  <wp:posOffset>13970</wp:posOffset>
                </wp:positionV>
                <wp:extent cx="438150" cy="409575"/>
                <wp:effectExtent l="0" t="0" r="19050" b="28575"/>
                <wp:wrapNone/>
                <wp:docPr id="307839917" name="Rectángulo 3"/>
                <wp:cNvGraphicFramePr/>
                <a:graphic xmlns:a="http://schemas.openxmlformats.org/drawingml/2006/main">
                  <a:graphicData uri="http://schemas.microsoft.com/office/word/2010/wordprocessingShape">
                    <wps:wsp>
                      <wps:cNvSpPr/>
                      <wps:spPr>
                        <a:xfrm>
                          <a:off x="0" y="0"/>
                          <a:ext cx="438150" cy="4095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564702" w14:textId="77777777" w:rsidR="000C788F" w:rsidRPr="004C05DA" w:rsidRDefault="000C788F" w:rsidP="000C788F">
                            <w:pPr>
                              <w:jc w:val="center"/>
                              <w:rPr>
                                <w:rFonts w:ascii="Arial" w:hAnsi="Arial" w:cs="Arial"/>
                                <w:lang w:val="es-CO"/>
                              </w:rPr>
                            </w:pPr>
                            <w:r w:rsidRPr="004C05DA">
                              <w:rPr>
                                <w:rFonts w:ascii="Arial" w:hAnsi="Arial" w:cs="Arial"/>
                                <w:lang w:val="es-CO"/>
                              </w:rPr>
                              <w:t>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731A0" id="_x0000_s1034" style="position:absolute;margin-left:0;margin-top:1.1pt;width:34.5pt;height:32.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" fillcolor="white [3201]" strokecolor="#70ad47 [3209]" strokeweight="1pt">
                <v:textbox>
                  <w:txbxContent>
                    <w:p w14:paraId="32564702" w14:textId="77777777" w:rsidR="000C788F" w:rsidRPr="004C05DA" w:rsidRDefault="000C788F" w:rsidP="000C788F">
                      <w:pPr>
                        <w:jc w:val="center"/>
                        <w:rPr>
                          <w:rFonts w:ascii="Arial" w:hAnsi="Arial" w:cs="Arial"/>
                          <w:lang w:val="es-CO"/>
                        </w:rPr>
                      </w:pPr>
                      <w:r w:rsidRPr="004C05DA">
                        <w:rPr>
                          <w:rFonts w:ascii="Arial" w:hAnsi="Arial" w:cs="Arial"/>
                          <w:lang w:val="es-CO"/>
                        </w:rPr>
                        <w:t>SI</w:t>
                      </w:r>
                    </w:p>
                  </w:txbxContent>
                </v:textbox>
                <w10:wrap anchorx="margin"/>
              </v:rect>
            </w:pict>
          </mc:Fallback>
        </mc:AlternateContent>
      </w:r>
      <w:r w:rsidRPr="006177C1">
        <w:rPr>
          <w:rFonts w:ascii="Arial" w:hAnsi="Arial" w:cs="Arial"/>
          <w:b w:val="0"/>
          <w:bCs/>
          <w:color w:val="000000" w:themeColor="text1"/>
          <w:sz w:val="24"/>
          <w:szCs w:val="24"/>
        </w:rPr>
        <w:t xml:space="preserve"> </w:t>
      </w:r>
    </w:p>
    <w:p w14:paraId="40D6EA53" w14:textId="77777777" w:rsidR="000C788F" w:rsidRPr="006177C1" w:rsidRDefault="000C788F" w:rsidP="000C788F">
      <w:pPr>
        <w:rPr>
          <w:rFonts w:ascii="Arial" w:hAnsi="Arial" w:cs="Arial"/>
          <w:b w:val="0"/>
          <w:bCs/>
          <w:color w:val="000000" w:themeColor="text1"/>
          <w:sz w:val="24"/>
          <w:szCs w:val="24"/>
        </w:rPr>
      </w:pPr>
    </w:p>
    <w:p w14:paraId="457427A8" w14:textId="77777777" w:rsidR="000C788F" w:rsidRDefault="000C788F" w:rsidP="00E9039F">
      <w:pPr>
        <w:rPr>
          <w:rFonts w:ascii="Arial" w:hAnsi="Arial" w:cs="Arial"/>
          <w:b w:val="0"/>
          <w:bCs/>
          <w:color w:val="000000" w:themeColor="text1"/>
          <w:sz w:val="24"/>
          <w:szCs w:val="24"/>
        </w:rPr>
      </w:pPr>
    </w:p>
    <w:p w14:paraId="562F3F23" w14:textId="3F76E3BE" w:rsidR="00E9039F" w:rsidRPr="00070441" w:rsidRDefault="00E9039F" w:rsidP="00E9039F">
      <w:pPr>
        <w:rPr>
          <w:rFonts w:ascii="Arial" w:hAnsi="Arial" w:cs="Arial"/>
          <w:color w:val="000000" w:themeColor="text1"/>
          <w:sz w:val="24"/>
          <w:szCs w:val="24"/>
        </w:rPr>
      </w:pPr>
      <w:r w:rsidRPr="00070441">
        <w:rPr>
          <w:rFonts w:ascii="Arial" w:hAnsi="Arial" w:cs="Arial"/>
          <w:color w:val="000000" w:themeColor="text1"/>
          <w:sz w:val="24"/>
          <w:szCs w:val="24"/>
        </w:rPr>
        <w:t>Preguntas abiertas:</w:t>
      </w:r>
    </w:p>
    <w:p w14:paraId="7EADEF0C" w14:textId="77777777" w:rsidR="00E9039F" w:rsidRPr="006177C1" w:rsidRDefault="00E9039F" w:rsidP="00E9039F">
      <w:pPr>
        <w:rPr>
          <w:rFonts w:ascii="Arial" w:hAnsi="Arial" w:cs="Arial"/>
          <w:b w:val="0"/>
          <w:bCs/>
          <w:color w:val="000000" w:themeColor="text1"/>
          <w:sz w:val="24"/>
          <w:szCs w:val="24"/>
        </w:rPr>
      </w:pPr>
    </w:p>
    <w:p w14:paraId="2A54C06B" w14:textId="55D28C5F" w:rsidR="006177C1" w:rsidRPr="006177C1" w:rsidRDefault="000C788F" w:rsidP="00E9039F">
      <w:pPr>
        <w:rPr>
          <w:rFonts w:ascii="Arial" w:hAnsi="Arial" w:cs="Arial"/>
          <w:b w:val="0"/>
          <w:bCs/>
          <w:color w:val="000000" w:themeColor="text1"/>
          <w:sz w:val="24"/>
          <w:szCs w:val="24"/>
        </w:rPr>
      </w:pPr>
      <w:r>
        <w:rPr>
          <w:rFonts w:ascii="Arial" w:hAnsi="Arial" w:cs="Arial"/>
          <w:b w:val="0"/>
          <w:bCs/>
          <w:color w:val="000000" w:themeColor="text1"/>
          <w:sz w:val="24"/>
          <w:szCs w:val="24"/>
        </w:rPr>
        <w:t xml:space="preserve">Enumere, en orden prioritario, tres (3) aspectos que podrías mejorar al proceso de Rendición de Cuentas de la Administración Distrital y Local. </w:t>
      </w:r>
      <w:r w:rsidR="00E9039F" w:rsidRPr="006177C1">
        <w:rPr>
          <w:rFonts w:ascii="Arial" w:hAnsi="Arial" w:cs="Arial"/>
          <w:b w:val="0"/>
          <w:bCs/>
          <w:color w:val="000000" w:themeColor="text1"/>
          <w:sz w:val="24"/>
          <w:szCs w:val="24"/>
        </w:rPr>
        <w:t xml:space="preserve"> </w:t>
      </w:r>
    </w:p>
    <w:p w14:paraId="121C152E" w14:textId="77777777" w:rsidR="006177C1" w:rsidRPr="00E9039F" w:rsidRDefault="006177C1" w:rsidP="006177C1">
      <w:pPr>
        <w:rPr>
          <w:rFonts w:ascii="Arial" w:hAnsi="Arial" w:cs="Arial"/>
          <w:color w:val="000000" w:themeColor="text1"/>
          <w:sz w:val="24"/>
          <w:szCs w:val="24"/>
        </w:rPr>
      </w:pPr>
    </w:p>
    <w:p w14:paraId="796C4B4E" w14:textId="77777777" w:rsidR="006177C1" w:rsidRDefault="00E9039F" w:rsidP="00E9039F">
      <w:pPr>
        <w:rPr>
          <w:rFonts w:ascii="Arial" w:hAnsi="Arial" w:cs="Arial"/>
          <w:color w:val="000000" w:themeColor="text1"/>
          <w:sz w:val="24"/>
          <w:szCs w:val="24"/>
        </w:rPr>
      </w:pPr>
      <w:r w:rsidRPr="00E9039F">
        <w:rPr>
          <w:rFonts w:ascii="Arial" w:hAnsi="Arial" w:cs="Arial"/>
          <w:color w:val="000000" w:themeColor="text1"/>
          <w:sz w:val="24"/>
          <w:szCs w:val="24"/>
        </w:rPr>
        <w:t xml:space="preserve">Etapa 5 – Evaluación y Seguimiento </w:t>
      </w:r>
    </w:p>
    <w:p w14:paraId="57E7DD9C" w14:textId="77777777" w:rsidR="006177C1" w:rsidRDefault="006177C1" w:rsidP="00E9039F">
      <w:pPr>
        <w:rPr>
          <w:rFonts w:ascii="Arial" w:hAnsi="Arial" w:cs="Arial"/>
          <w:color w:val="000000" w:themeColor="text1"/>
          <w:sz w:val="24"/>
          <w:szCs w:val="24"/>
        </w:rPr>
      </w:pPr>
    </w:p>
    <w:p w14:paraId="488040BF" w14:textId="2348223F" w:rsidR="00E9039F" w:rsidRPr="006177C1" w:rsidRDefault="00E9039F" w:rsidP="006177C1">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En esta etapa se evalúa el proceso de rendición de cuentas en cada uno de sus momentos, considerando sus logros y dificultades. Los resultados de dicha evaluación deben ser sistematizados en un documento por la </w:t>
      </w:r>
      <w:r w:rsidR="006177C1" w:rsidRPr="006177C1">
        <w:rPr>
          <w:rFonts w:ascii="Arial" w:hAnsi="Arial" w:cs="Arial"/>
          <w:b w:val="0"/>
          <w:bCs/>
          <w:color w:val="000000" w:themeColor="text1"/>
          <w:sz w:val="24"/>
          <w:szCs w:val="24"/>
        </w:rPr>
        <w:t>secretaria</w:t>
      </w:r>
      <w:r w:rsidRPr="006177C1">
        <w:rPr>
          <w:rFonts w:ascii="Arial" w:hAnsi="Arial" w:cs="Arial"/>
          <w:b w:val="0"/>
          <w:bCs/>
          <w:color w:val="000000" w:themeColor="text1"/>
          <w:sz w:val="24"/>
          <w:szCs w:val="24"/>
        </w:rPr>
        <w:t xml:space="preserve"> y divulgado para conocimiento de la ciudadanía. En este documento se debe considerar:</w:t>
      </w:r>
    </w:p>
    <w:p w14:paraId="47124B0C" w14:textId="77777777" w:rsidR="00E9039F" w:rsidRDefault="00E9039F" w:rsidP="00E9039F">
      <w:pPr>
        <w:rPr>
          <w:rFonts w:ascii="Arial" w:hAnsi="Arial" w:cs="Arial"/>
          <w:color w:val="000000" w:themeColor="text1"/>
          <w:sz w:val="24"/>
          <w:szCs w:val="24"/>
        </w:rPr>
      </w:pPr>
    </w:p>
    <w:p w14:paraId="73E381C9" w14:textId="77777777" w:rsidR="006177C1" w:rsidRPr="006177C1" w:rsidRDefault="00E9039F" w:rsidP="006177C1">
      <w:pPr>
        <w:pStyle w:val="Prrafodelista"/>
        <w:numPr>
          <w:ilvl w:val="0"/>
          <w:numId w:val="24"/>
        </w:num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 xml:space="preserve">Preguntas y Respuestas realizadas por los ciudadanos / dentro de los 15 días posteriores a la Audiencia Pública, para posteriormente ser publicado. </w:t>
      </w:r>
    </w:p>
    <w:p w14:paraId="79D35B63" w14:textId="77777777" w:rsidR="006177C1" w:rsidRPr="006177C1" w:rsidRDefault="00E9039F" w:rsidP="006177C1">
      <w:pPr>
        <w:pStyle w:val="Prrafodelista"/>
        <w:numPr>
          <w:ilvl w:val="0"/>
          <w:numId w:val="24"/>
        </w:num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lastRenderedPageBreak/>
        <w:t xml:space="preserve">Evaluación de los espacios de diálogo participativo y de la Audiencia Pública teniendo en cuenta la satisfacción y percepción ciudadana en cada espacio </w:t>
      </w:r>
    </w:p>
    <w:p w14:paraId="4D76A8A8" w14:textId="5770D1F6" w:rsidR="006177C1" w:rsidRPr="006177C1" w:rsidRDefault="00E9039F" w:rsidP="006177C1">
      <w:pPr>
        <w:pStyle w:val="Prrafodelista"/>
        <w:numPr>
          <w:ilvl w:val="0"/>
          <w:numId w:val="24"/>
        </w:num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Hacer seguimiento a los compromisos adquiridos con l</w:t>
      </w:r>
      <w:r w:rsidR="006177C1" w:rsidRPr="006177C1">
        <w:rPr>
          <w:rFonts w:ascii="Arial" w:hAnsi="Arial" w:cs="Arial"/>
          <w:b w:val="0"/>
          <w:bCs/>
          <w:color w:val="000000" w:themeColor="text1"/>
          <w:sz w:val="24"/>
          <w:szCs w:val="24"/>
        </w:rPr>
        <w:t>a comunidad</w:t>
      </w:r>
      <w:r w:rsidRPr="006177C1">
        <w:rPr>
          <w:rFonts w:ascii="Arial" w:hAnsi="Arial" w:cs="Arial"/>
          <w:b w:val="0"/>
          <w:bCs/>
          <w:color w:val="000000" w:themeColor="text1"/>
          <w:sz w:val="24"/>
          <w:szCs w:val="24"/>
        </w:rPr>
        <w:t xml:space="preserve"> en la Audiencia pública</w:t>
      </w:r>
      <w:r w:rsidR="006177C1" w:rsidRPr="006177C1">
        <w:rPr>
          <w:rFonts w:ascii="Arial" w:hAnsi="Arial" w:cs="Arial"/>
          <w:b w:val="0"/>
          <w:bCs/>
          <w:color w:val="000000" w:themeColor="text1"/>
          <w:sz w:val="24"/>
          <w:szCs w:val="24"/>
        </w:rPr>
        <w:t xml:space="preserve">. </w:t>
      </w:r>
    </w:p>
    <w:p w14:paraId="3D806160" w14:textId="77777777" w:rsidR="006177C1" w:rsidRDefault="006177C1" w:rsidP="006177C1">
      <w:pPr>
        <w:rPr>
          <w:rFonts w:ascii="Arial" w:hAnsi="Arial" w:cs="Arial"/>
          <w:color w:val="000000" w:themeColor="text1"/>
          <w:sz w:val="24"/>
          <w:szCs w:val="24"/>
        </w:rPr>
      </w:pPr>
    </w:p>
    <w:p w14:paraId="5E84B5AF" w14:textId="2851D6C0" w:rsidR="00E9039F" w:rsidRDefault="00E9039F" w:rsidP="006177C1">
      <w:pPr>
        <w:jc w:val="both"/>
        <w:rPr>
          <w:rFonts w:ascii="Arial" w:hAnsi="Arial" w:cs="Arial"/>
          <w:b w:val="0"/>
          <w:bCs/>
          <w:color w:val="000000" w:themeColor="text1"/>
          <w:sz w:val="24"/>
          <w:szCs w:val="24"/>
        </w:rPr>
      </w:pPr>
      <w:r w:rsidRPr="006177C1">
        <w:rPr>
          <w:rFonts w:ascii="Arial" w:hAnsi="Arial" w:cs="Arial"/>
          <w:b w:val="0"/>
          <w:bCs/>
          <w:color w:val="000000" w:themeColor="text1"/>
          <w:sz w:val="24"/>
          <w:szCs w:val="24"/>
        </w:rPr>
        <w:t>Los resultados del proceso de rendición de cuentas deben darse a conocer a los grupos de valor y organizaciones de la sociedad civil, así́</w:t>
      </w:r>
      <w:r w:rsidR="006177C1" w:rsidRPr="006177C1">
        <w:rPr>
          <w:rFonts w:ascii="Arial" w:hAnsi="Arial" w:cs="Arial"/>
          <w:b w:val="0"/>
          <w:bCs/>
          <w:color w:val="000000" w:themeColor="text1"/>
          <w:sz w:val="24"/>
          <w:szCs w:val="24"/>
        </w:rPr>
        <w:t xml:space="preserve"> </w:t>
      </w:r>
      <w:r w:rsidRPr="006177C1">
        <w:rPr>
          <w:rFonts w:ascii="Arial" w:hAnsi="Arial" w:cs="Arial"/>
          <w:b w:val="0"/>
          <w:bCs/>
          <w:color w:val="000000" w:themeColor="text1"/>
          <w:sz w:val="24"/>
          <w:szCs w:val="24"/>
        </w:rPr>
        <w:t xml:space="preserve">como a la comunidad en general. Se debe divulgar en la página web y demás canales de comunicación de la </w:t>
      </w:r>
      <w:r w:rsidR="006177C1">
        <w:rPr>
          <w:rFonts w:ascii="Arial" w:hAnsi="Arial" w:cs="Arial"/>
          <w:b w:val="0"/>
          <w:bCs/>
          <w:color w:val="000000" w:themeColor="text1"/>
          <w:sz w:val="24"/>
          <w:szCs w:val="24"/>
        </w:rPr>
        <w:t>Junta Administradora Local</w:t>
      </w:r>
      <w:r w:rsidRPr="006177C1">
        <w:rPr>
          <w:rFonts w:ascii="Arial" w:hAnsi="Arial" w:cs="Arial"/>
          <w:b w:val="0"/>
          <w:bCs/>
          <w:color w:val="000000" w:themeColor="text1"/>
          <w:sz w:val="24"/>
          <w:szCs w:val="24"/>
        </w:rPr>
        <w:t xml:space="preserve"> el informe final del proceso de rendición de cuentas, donde se incluyan las preguntas, respuestas presentadas por la ciudadanía y las acciones incluidas en el plan de mejoramiento en atención a las observaciones recibidas, facilitando el seguimiento a las mismas por parte de la ciudadanía.</w:t>
      </w:r>
    </w:p>
    <w:p w14:paraId="26E760CD" w14:textId="77777777" w:rsidR="00382F73" w:rsidRDefault="00382F73" w:rsidP="006177C1">
      <w:pPr>
        <w:jc w:val="both"/>
        <w:rPr>
          <w:rFonts w:ascii="Arial" w:hAnsi="Arial" w:cs="Arial"/>
          <w:b w:val="0"/>
          <w:bCs/>
          <w:color w:val="000000" w:themeColor="text1"/>
          <w:sz w:val="24"/>
          <w:szCs w:val="24"/>
        </w:rPr>
      </w:pPr>
    </w:p>
    <w:p w14:paraId="4363E4A0" w14:textId="7CC119B4" w:rsidR="00382F73" w:rsidRPr="004D0524" w:rsidRDefault="004D0524" w:rsidP="006177C1">
      <w:pPr>
        <w:pStyle w:val="Prrafodelista"/>
        <w:numPr>
          <w:ilvl w:val="0"/>
          <w:numId w:val="21"/>
        </w:numPr>
        <w:jc w:val="both"/>
        <w:rPr>
          <w:rFonts w:ascii="Arial" w:hAnsi="Arial" w:cs="Arial"/>
          <w:color w:val="000000" w:themeColor="text1"/>
          <w:sz w:val="24"/>
          <w:szCs w:val="24"/>
        </w:rPr>
      </w:pPr>
      <w:r>
        <w:rPr>
          <w:rFonts w:ascii="Arial" w:hAnsi="Arial" w:cs="Arial"/>
          <w:color w:val="000000" w:themeColor="text1"/>
          <w:sz w:val="24"/>
          <w:szCs w:val="24"/>
        </w:rPr>
        <w:t>P</w:t>
      </w:r>
      <w:r w:rsidR="00070441">
        <w:rPr>
          <w:rFonts w:ascii="Arial" w:hAnsi="Arial" w:cs="Arial"/>
          <w:color w:val="000000" w:themeColor="text1"/>
          <w:sz w:val="24"/>
          <w:szCs w:val="24"/>
        </w:rPr>
        <w:t>ROYECCIÓN DE RECURSOS</w:t>
      </w:r>
    </w:p>
    <w:p w14:paraId="0B3CCAC2" w14:textId="77777777" w:rsidR="00382F73" w:rsidRDefault="00382F73" w:rsidP="006177C1">
      <w:pPr>
        <w:jc w:val="both"/>
        <w:rPr>
          <w:rFonts w:ascii="Arial" w:hAnsi="Arial" w:cs="Arial"/>
          <w:b w:val="0"/>
          <w:bCs/>
          <w:color w:val="000000" w:themeColor="text1"/>
          <w:sz w:val="24"/>
          <w:szCs w:val="24"/>
        </w:rPr>
      </w:pPr>
    </w:p>
    <w:tbl>
      <w:tblPr>
        <w:tblStyle w:val="Tablaconcuadrcula"/>
        <w:tblW w:w="0" w:type="auto"/>
        <w:tblLook w:val="04A0" w:firstRow="1" w:lastRow="0" w:firstColumn="1" w:lastColumn="0" w:noHBand="0" w:noVBand="1"/>
      </w:tblPr>
      <w:tblGrid>
        <w:gridCol w:w="4414"/>
        <w:gridCol w:w="4414"/>
      </w:tblGrid>
      <w:tr w:rsidR="00382F73" w14:paraId="4036D5BB" w14:textId="77777777" w:rsidTr="00382F73">
        <w:tc>
          <w:tcPr>
            <w:tcW w:w="4414" w:type="dxa"/>
          </w:tcPr>
          <w:p w14:paraId="18076964" w14:textId="68C4E9FB" w:rsidR="00382F73" w:rsidRPr="00382F73" w:rsidRDefault="00070441" w:rsidP="00382F73">
            <w:pPr>
              <w:jc w:val="center"/>
              <w:rPr>
                <w:rFonts w:ascii="Arial" w:hAnsi="Arial" w:cs="Arial"/>
                <w:color w:val="000000" w:themeColor="text1"/>
                <w:sz w:val="24"/>
                <w:szCs w:val="24"/>
              </w:rPr>
            </w:pPr>
            <w:r>
              <w:rPr>
                <w:rFonts w:ascii="Arial" w:hAnsi="Arial" w:cs="Arial"/>
                <w:color w:val="000000" w:themeColor="text1"/>
                <w:sz w:val="24"/>
                <w:szCs w:val="24"/>
              </w:rPr>
              <w:t>CONCEPTO</w:t>
            </w:r>
          </w:p>
        </w:tc>
        <w:tc>
          <w:tcPr>
            <w:tcW w:w="4414" w:type="dxa"/>
          </w:tcPr>
          <w:p w14:paraId="6F62E6A2" w14:textId="4A061190" w:rsidR="00382F73" w:rsidRPr="00382F73" w:rsidRDefault="00382F73" w:rsidP="00382F73">
            <w:pPr>
              <w:jc w:val="center"/>
              <w:rPr>
                <w:rFonts w:ascii="Arial" w:hAnsi="Arial" w:cs="Arial"/>
                <w:color w:val="000000" w:themeColor="text1"/>
                <w:sz w:val="24"/>
                <w:szCs w:val="24"/>
              </w:rPr>
            </w:pPr>
            <w:r w:rsidRPr="00382F73">
              <w:rPr>
                <w:rFonts w:ascii="Arial" w:hAnsi="Arial" w:cs="Arial"/>
                <w:color w:val="000000" w:themeColor="text1"/>
                <w:sz w:val="24"/>
                <w:szCs w:val="24"/>
              </w:rPr>
              <w:t>VALOR ESTIMADO</w:t>
            </w:r>
          </w:p>
        </w:tc>
      </w:tr>
      <w:tr w:rsidR="00382F73" w14:paraId="4DEB26B3" w14:textId="77777777" w:rsidTr="00382F73">
        <w:tc>
          <w:tcPr>
            <w:tcW w:w="4414" w:type="dxa"/>
          </w:tcPr>
          <w:p w14:paraId="12B22A99" w14:textId="622CCF59" w:rsidR="00382F73" w:rsidRPr="00382F73" w:rsidRDefault="00382F73" w:rsidP="006177C1">
            <w:pPr>
              <w:jc w:val="both"/>
              <w:rPr>
                <w:rFonts w:ascii="Arial" w:hAnsi="Arial" w:cs="Arial"/>
                <w:b w:val="0"/>
                <w:color w:val="000000" w:themeColor="text1"/>
                <w:sz w:val="24"/>
                <w:szCs w:val="24"/>
              </w:rPr>
            </w:pPr>
            <w:r w:rsidRPr="00382F73">
              <w:rPr>
                <w:rFonts w:ascii="Arial" w:hAnsi="Arial" w:cs="Arial"/>
                <w:b w:val="0"/>
                <w:color w:val="000000" w:themeColor="text1"/>
                <w:sz w:val="24"/>
                <w:szCs w:val="24"/>
              </w:rPr>
              <w:t>Difusión y logística de audiencia pública</w:t>
            </w:r>
          </w:p>
        </w:tc>
        <w:tc>
          <w:tcPr>
            <w:tcW w:w="4414" w:type="dxa"/>
          </w:tcPr>
          <w:p w14:paraId="5818E3E1" w14:textId="70EF57C5" w:rsidR="00382F73" w:rsidRDefault="00070441" w:rsidP="00070441">
            <w:pPr>
              <w:jc w:val="center"/>
              <w:rPr>
                <w:rFonts w:ascii="Arial" w:hAnsi="Arial" w:cs="Arial"/>
                <w:b w:val="0"/>
                <w:bCs/>
                <w:color w:val="000000" w:themeColor="text1"/>
                <w:sz w:val="24"/>
                <w:szCs w:val="24"/>
              </w:rPr>
            </w:pPr>
            <w:r>
              <w:rPr>
                <w:rFonts w:ascii="Arial" w:hAnsi="Arial" w:cs="Arial"/>
                <w:b w:val="0"/>
                <w:bCs/>
                <w:color w:val="000000" w:themeColor="text1"/>
                <w:sz w:val="24"/>
                <w:szCs w:val="24"/>
              </w:rPr>
              <w:t>N.A.</w:t>
            </w:r>
          </w:p>
        </w:tc>
      </w:tr>
      <w:tr w:rsidR="00382F73" w14:paraId="2A49F801" w14:textId="77777777" w:rsidTr="00382F73">
        <w:tc>
          <w:tcPr>
            <w:tcW w:w="4414" w:type="dxa"/>
          </w:tcPr>
          <w:p w14:paraId="51387373" w14:textId="32F5BF37" w:rsidR="00382F73" w:rsidRPr="00382F73" w:rsidRDefault="00382F73" w:rsidP="006177C1">
            <w:pPr>
              <w:jc w:val="both"/>
              <w:rPr>
                <w:rFonts w:ascii="Arial" w:hAnsi="Arial" w:cs="Arial"/>
                <w:b w:val="0"/>
                <w:color w:val="000000" w:themeColor="text1"/>
                <w:sz w:val="24"/>
                <w:szCs w:val="24"/>
              </w:rPr>
            </w:pPr>
            <w:r w:rsidRPr="00382F73">
              <w:rPr>
                <w:rFonts w:ascii="Arial" w:hAnsi="Arial" w:cs="Arial"/>
                <w:b w:val="0"/>
                <w:color w:val="000000" w:themeColor="text1"/>
                <w:sz w:val="24"/>
                <w:szCs w:val="24"/>
              </w:rPr>
              <w:t xml:space="preserve">Impresión de </w:t>
            </w:r>
            <w:r>
              <w:rPr>
                <w:rFonts w:ascii="Arial" w:hAnsi="Arial" w:cs="Arial"/>
                <w:b w:val="0"/>
                <w:color w:val="000000" w:themeColor="text1"/>
                <w:sz w:val="24"/>
                <w:szCs w:val="24"/>
              </w:rPr>
              <w:t>documentos</w:t>
            </w:r>
          </w:p>
        </w:tc>
        <w:tc>
          <w:tcPr>
            <w:tcW w:w="4414" w:type="dxa"/>
          </w:tcPr>
          <w:p w14:paraId="7DB1D51F" w14:textId="37F0A8D0" w:rsidR="00382F73" w:rsidRDefault="00070441" w:rsidP="00070441">
            <w:pPr>
              <w:jc w:val="center"/>
              <w:rPr>
                <w:rFonts w:ascii="Arial" w:hAnsi="Arial" w:cs="Arial"/>
                <w:b w:val="0"/>
                <w:bCs/>
                <w:color w:val="000000" w:themeColor="text1"/>
                <w:sz w:val="24"/>
                <w:szCs w:val="24"/>
              </w:rPr>
            </w:pPr>
            <w:r>
              <w:rPr>
                <w:rFonts w:ascii="Arial" w:hAnsi="Arial" w:cs="Arial"/>
                <w:b w:val="0"/>
                <w:bCs/>
                <w:color w:val="000000" w:themeColor="text1"/>
                <w:sz w:val="24"/>
                <w:szCs w:val="24"/>
              </w:rPr>
              <w:t>N.A.</w:t>
            </w:r>
          </w:p>
        </w:tc>
      </w:tr>
      <w:tr w:rsidR="00382F73" w14:paraId="4D96A64A" w14:textId="77777777" w:rsidTr="00382F73">
        <w:tc>
          <w:tcPr>
            <w:tcW w:w="4414" w:type="dxa"/>
          </w:tcPr>
          <w:p w14:paraId="10A3BED4" w14:textId="55A448DB" w:rsidR="00382F73" w:rsidRPr="00382F73" w:rsidRDefault="00382F73" w:rsidP="006177C1">
            <w:pPr>
              <w:jc w:val="both"/>
              <w:rPr>
                <w:rFonts w:ascii="Arial" w:hAnsi="Arial" w:cs="Arial"/>
                <w:b w:val="0"/>
                <w:color w:val="000000" w:themeColor="text1"/>
                <w:sz w:val="24"/>
                <w:szCs w:val="24"/>
              </w:rPr>
            </w:pPr>
            <w:r>
              <w:rPr>
                <w:rFonts w:ascii="Arial" w:hAnsi="Arial" w:cs="Arial"/>
                <w:b w:val="0"/>
                <w:color w:val="000000" w:themeColor="text1"/>
                <w:sz w:val="24"/>
                <w:szCs w:val="24"/>
              </w:rPr>
              <w:t>Apoyo técnico y audiovisual</w:t>
            </w:r>
          </w:p>
        </w:tc>
        <w:tc>
          <w:tcPr>
            <w:tcW w:w="4414" w:type="dxa"/>
          </w:tcPr>
          <w:p w14:paraId="74DC96EB" w14:textId="0FFBCFC2" w:rsidR="00382F73" w:rsidRDefault="00070441" w:rsidP="00070441">
            <w:pPr>
              <w:jc w:val="center"/>
              <w:rPr>
                <w:rFonts w:ascii="Arial" w:hAnsi="Arial" w:cs="Arial"/>
                <w:b w:val="0"/>
                <w:bCs/>
                <w:color w:val="000000" w:themeColor="text1"/>
                <w:sz w:val="24"/>
                <w:szCs w:val="24"/>
              </w:rPr>
            </w:pPr>
            <w:r>
              <w:rPr>
                <w:rFonts w:ascii="Arial" w:hAnsi="Arial" w:cs="Arial"/>
                <w:b w:val="0"/>
                <w:bCs/>
                <w:color w:val="000000" w:themeColor="text1"/>
                <w:sz w:val="24"/>
                <w:szCs w:val="24"/>
              </w:rPr>
              <w:t>N.A.</w:t>
            </w:r>
          </w:p>
        </w:tc>
      </w:tr>
      <w:tr w:rsidR="00382F73" w14:paraId="7C9645B3" w14:textId="77777777" w:rsidTr="00382F73">
        <w:tc>
          <w:tcPr>
            <w:tcW w:w="4414" w:type="dxa"/>
          </w:tcPr>
          <w:p w14:paraId="67FB80ED" w14:textId="0C6EFD89" w:rsidR="00382F73" w:rsidRDefault="00382F73" w:rsidP="006177C1">
            <w:pPr>
              <w:jc w:val="both"/>
              <w:rPr>
                <w:rFonts w:ascii="Arial" w:hAnsi="Arial" w:cs="Arial"/>
                <w:b w:val="0"/>
                <w:color w:val="000000" w:themeColor="text1"/>
                <w:sz w:val="24"/>
                <w:szCs w:val="24"/>
              </w:rPr>
            </w:pPr>
            <w:r>
              <w:rPr>
                <w:rFonts w:ascii="Arial" w:hAnsi="Arial" w:cs="Arial"/>
                <w:b w:val="0"/>
                <w:color w:val="000000" w:themeColor="text1"/>
                <w:sz w:val="24"/>
                <w:szCs w:val="24"/>
              </w:rPr>
              <w:t>Encuestas y herramientas de participación</w:t>
            </w:r>
          </w:p>
        </w:tc>
        <w:tc>
          <w:tcPr>
            <w:tcW w:w="4414" w:type="dxa"/>
          </w:tcPr>
          <w:p w14:paraId="368DE4FB" w14:textId="70AC12EB" w:rsidR="00382F73" w:rsidRDefault="00070441" w:rsidP="00070441">
            <w:pPr>
              <w:jc w:val="center"/>
              <w:rPr>
                <w:rFonts w:ascii="Arial" w:hAnsi="Arial" w:cs="Arial"/>
                <w:b w:val="0"/>
                <w:bCs/>
                <w:color w:val="000000" w:themeColor="text1"/>
                <w:sz w:val="24"/>
                <w:szCs w:val="24"/>
              </w:rPr>
            </w:pPr>
            <w:r>
              <w:rPr>
                <w:rFonts w:ascii="Arial" w:hAnsi="Arial" w:cs="Arial"/>
                <w:b w:val="0"/>
                <w:bCs/>
                <w:color w:val="000000" w:themeColor="text1"/>
                <w:sz w:val="24"/>
                <w:szCs w:val="24"/>
              </w:rPr>
              <w:t>N.A.</w:t>
            </w:r>
          </w:p>
        </w:tc>
      </w:tr>
      <w:tr w:rsidR="00382F73" w14:paraId="3C3FC72D" w14:textId="77777777" w:rsidTr="00382F73">
        <w:tc>
          <w:tcPr>
            <w:tcW w:w="4414" w:type="dxa"/>
          </w:tcPr>
          <w:p w14:paraId="60B0873F" w14:textId="5DA925FE" w:rsidR="00382F73" w:rsidRPr="00382F73" w:rsidRDefault="00382F73" w:rsidP="00382F73">
            <w:pPr>
              <w:jc w:val="center"/>
              <w:rPr>
                <w:rFonts w:ascii="Arial" w:hAnsi="Arial" w:cs="Arial"/>
                <w:bCs/>
                <w:color w:val="000000" w:themeColor="text1"/>
                <w:sz w:val="24"/>
                <w:szCs w:val="24"/>
              </w:rPr>
            </w:pPr>
            <w:r w:rsidRPr="00382F73">
              <w:rPr>
                <w:rFonts w:ascii="Arial" w:hAnsi="Arial" w:cs="Arial"/>
                <w:bCs/>
                <w:color w:val="000000" w:themeColor="text1"/>
                <w:sz w:val="24"/>
                <w:szCs w:val="24"/>
              </w:rPr>
              <w:t>TOTAL</w:t>
            </w:r>
          </w:p>
        </w:tc>
        <w:tc>
          <w:tcPr>
            <w:tcW w:w="4414" w:type="dxa"/>
          </w:tcPr>
          <w:p w14:paraId="6F416EAD" w14:textId="14AB3D38" w:rsidR="00382F73" w:rsidRPr="007C3F28" w:rsidRDefault="00070441" w:rsidP="00070441">
            <w:pPr>
              <w:jc w:val="center"/>
              <w:rPr>
                <w:rFonts w:ascii="Arial" w:hAnsi="Arial" w:cs="Arial"/>
                <w:color w:val="000000" w:themeColor="text1"/>
                <w:sz w:val="24"/>
                <w:szCs w:val="24"/>
              </w:rPr>
            </w:pPr>
            <w:r>
              <w:rPr>
                <w:rFonts w:ascii="Arial" w:hAnsi="Arial" w:cs="Arial"/>
                <w:b w:val="0"/>
                <w:bCs/>
                <w:color w:val="000000" w:themeColor="text1"/>
                <w:sz w:val="24"/>
                <w:szCs w:val="24"/>
              </w:rPr>
              <w:t>N.A.</w:t>
            </w:r>
          </w:p>
        </w:tc>
      </w:tr>
    </w:tbl>
    <w:p w14:paraId="18897585" w14:textId="77777777" w:rsidR="00382F73" w:rsidRDefault="00382F73" w:rsidP="006177C1">
      <w:pPr>
        <w:jc w:val="both"/>
        <w:rPr>
          <w:rFonts w:ascii="Arial" w:hAnsi="Arial" w:cs="Arial"/>
          <w:b w:val="0"/>
          <w:bCs/>
          <w:color w:val="000000" w:themeColor="text1"/>
          <w:sz w:val="24"/>
          <w:szCs w:val="24"/>
        </w:rPr>
      </w:pPr>
    </w:p>
    <w:p w14:paraId="4822F49C" w14:textId="3A6908E8" w:rsidR="00070441" w:rsidRPr="00070441" w:rsidRDefault="00070441" w:rsidP="006177C1">
      <w:pPr>
        <w:jc w:val="both"/>
        <w:rPr>
          <w:rFonts w:ascii="Arial" w:hAnsi="Arial" w:cs="Arial"/>
          <w:b w:val="0"/>
          <w:color w:val="000000" w:themeColor="text1"/>
          <w:sz w:val="24"/>
          <w:szCs w:val="24"/>
        </w:rPr>
      </w:pPr>
      <w:r w:rsidRPr="00070441">
        <w:rPr>
          <w:rFonts w:ascii="Arial" w:hAnsi="Arial" w:cs="Arial"/>
          <w:b w:val="0"/>
          <w:color w:val="000000" w:themeColor="text1"/>
          <w:sz w:val="24"/>
          <w:szCs w:val="24"/>
        </w:rPr>
        <w:t>La ejecución de la Audiencia Pública de Rendición de Cuentas por parte de la Corporación no implica ni requiere gasto público adicional, ya que se lleva a cabo con el apoyo de contratistas y/o funcionarios de planta de la Alcaldía Local de Santa Fe, y utilizando los recursos logísticos y documentales proporcionados por la misma entidad para garantizar el adecuado funcionamiento de la Junta Administradora Local de Santa Fe.</w:t>
      </w:r>
    </w:p>
    <w:p w14:paraId="561E8638" w14:textId="77777777" w:rsidR="00070441" w:rsidRPr="006177C1" w:rsidRDefault="00070441" w:rsidP="006177C1">
      <w:pPr>
        <w:jc w:val="both"/>
        <w:rPr>
          <w:rFonts w:ascii="Arial" w:hAnsi="Arial" w:cs="Arial"/>
          <w:b w:val="0"/>
          <w:bCs/>
          <w:color w:val="000000" w:themeColor="text1"/>
          <w:sz w:val="24"/>
          <w:szCs w:val="24"/>
        </w:rPr>
      </w:pPr>
    </w:p>
    <w:p w14:paraId="633C5A45" w14:textId="1C53A509" w:rsidR="00382F73" w:rsidRDefault="00382F73" w:rsidP="00382F73">
      <w:pPr>
        <w:pStyle w:val="Prrafodelista"/>
        <w:numPr>
          <w:ilvl w:val="0"/>
          <w:numId w:val="21"/>
        </w:numPr>
        <w:ind w:right="49"/>
        <w:rPr>
          <w:rFonts w:ascii="Arial" w:hAnsi="Arial" w:cs="Arial"/>
          <w:iCs/>
          <w:sz w:val="24"/>
          <w:szCs w:val="24"/>
        </w:rPr>
      </w:pPr>
      <w:r w:rsidRPr="00382F73">
        <w:rPr>
          <w:rFonts w:ascii="Arial" w:hAnsi="Arial" w:cs="Arial"/>
          <w:iCs/>
          <w:sz w:val="24"/>
          <w:szCs w:val="24"/>
        </w:rPr>
        <w:t>CRONOGRAMA</w:t>
      </w:r>
    </w:p>
    <w:p w14:paraId="0D00DE8B" w14:textId="77777777" w:rsidR="005F57E0" w:rsidRDefault="005F57E0" w:rsidP="005F57E0">
      <w:pPr>
        <w:ind w:right="49"/>
        <w:rPr>
          <w:rFonts w:ascii="Arial" w:hAnsi="Arial" w:cs="Arial"/>
          <w:iCs/>
          <w:sz w:val="24"/>
          <w:szCs w:val="24"/>
        </w:rPr>
      </w:pPr>
    </w:p>
    <w:tbl>
      <w:tblPr>
        <w:tblStyle w:val="Tablaconcuadrcula"/>
        <w:tblW w:w="0" w:type="auto"/>
        <w:tblLook w:val="04A0" w:firstRow="1" w:lastRow="0" w:firstColumn="1" w:lastColumn="0" w:noHBand="0" w:noVBand="1"/>
      </w:tblPr>
      <w:tblGrid>
        <w:gridCol w:w="2942"/>
        <w:gridCol w:w="2943"/>
        <w:gridCol w:w="2943"/>
      </w:tblGrid>
      <w:tr w:rsidR="005F57E0" w14:paraId="650947FA" w14:textId="77777777" w:rsidTr="005F57E0">
        <w:tc>
          <w:tcPr>
            <w:tcW w:w="2942" w:type="dxa"/>
          </w:tcPr>
          <w:p w14:paraId="03329AD4" w14:textId="53EEE3CF" w:rsidR="005F57E0" w:rsidRDefault="005F57E0" w:rsidP="005F57E0">
            <w:pPr>
              <w:ind w:right="49"/>
              <w:jc w:val="center"/>
              <w:rPr>
                <w:rFonts w:ascii="Arial" w:hAnsi="Arial" w:cs="Arial"/>
                <w:iCs/>
                <w:sz w:val="24"/>
                <w:szCs w:val="24"/>
              </w:rPr>
            </w:pPr>
            <w:r>
              <w:rPr>
                <w:rFonts w:ascii="Arial" w:hAnsi="Arial" w:cs="Arial"/>
                <w:iCs/>
                <w:sz w:val="24"/>
                <w:szCs w:val="24"/>
              </w:rPr>
              <w:t>ACTIVIDAD</w:t>
            </w:r>
          </w:p>
        </w:tc>
        <w:tc>
          <w:tcPr>
            <w:tcW w:w="2943" w:type="dxa"/>
          </w:tcPr>
          <w:p w14:paraId="476A6851" w14:textId="335EB477" w:rsidR="005F57E0" w:rsidRDefault="005F57E0" w:rsidP="005F57E0">
            <w:pPr>
              <w:ind w:right="49"/>
              <w:jc w:val="center"/>
              <w:rPr>
                <w:rFonts w:ascii="Arial" w:hAnsi="Arial" w:cs="Arial"/>
                <w:iCs/>
                <w:sz w:val="24"/>
                <w:szCs w:val="24"/>
              </w:rPr>
            </w:pPr>
            <w:r>
              <w:rPr>
                <w:rFonts w:ascii="Arial" w:hAnsi="Arial" w:cs="Arial"/>
                <w:iCs/>
                <w:sz w:val="24"/>
                <w:szCs w:val="24"/>
              </w:rPr>
              <w:t>FECHA ESTIMADA</w:t>
            </w:r>
          </w:p>
        </w:tc>
        <w:tc>
          <w:tcPr>
            <w:tcW w:w="2943" w:type="dxa"/>
          </w:tcPr>
          <w:p w14:paraId="5830D932" w14:textId="68B95819" w:rsidR="005F57E0" w:rsidRDefault="005F57E0" w:rsidP="005F57E0">
            <w:pPr>
              <w:ind w:right="49"/>
              <w:jc w:val="center"/>
              <w:rPr>
                <w:rFonts w:ascii="Arial" w:hAnsi="Arial" w:cs="Arial"/>
                <w:iCs/>
                <w:sz w:val="24"/>
                <w:szCs w:val="24"/>
              </w:rPr>
            </w:pPr>
            <w:r>
              <w:rPr>
                <w:rFonts w:ascii="Arial" w:hAnsi="Arial" w:cs="Arial"/>
                <w:iCs/>
                <w:sz w:val="24"/>
                <w:szCs w:val="24"/>
              </w:rPr>
              <w:t>RESPONSABLE</w:t>
            </w:r>
          </w:p>
        </w:tc>
      </w:tr>
      <w:tr w:rsidR="005F57E0" w14:paraId="58BC505A" w14:textId="77777777" w:rsidTr="005F57E0">
        <w:tc>
          <w:tcPr>
            <w:tcW w:w="2942" w:type="dxa"/>
          </w:tcPr>
          <w:p w14:paraId="301B227B" w14:textId="50684ED7"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Socialización del plan de acción de rendición de cuentas</w:t>
            </w:r>
          </w:p>
        </w:tc>
        <w:tc>
          <w:tcPr>
            <w:tcW w:w="2943" w:type="dxa"/>
          </w:tcPr>
          <w:p w14:paraId="1C06884D" w14:textId="10A958C2"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2</w:t>
            </w:r>
            <w:r w:rsidR="009E027F">
              <w:rPr>
                <w:rFonts w:ascii="Arial" w:hAnsi="Arial" w:cs="Arial"/>
                <w:b w:val="0"/>
                <w:bCs/>
                <w:iCs/>
                <w:sz w:val="24"/>
                <w:szCs w:val="24"/>
              </w:rPr>
              <w:t>7</w:t>
            </w:r>
            <w:r w:rsidRPr="005F57E0">
              <w:rPr>
                <w:rFonts w:ascii="Arial" w:hAnsi="Arial" w:cs="Arial"/>
                <w:b w:val="0"/>
                <w:bCs/>
                <w:iCs/>
                <w:sz w:val="24"/>
                <w:szCs w:val="24"/>
              </w:rPr>
              <w:t xml:space="preserve"> de </w:t>
            </w:r>
            <w:r w:rsidR="007C3F28" w:rsidRPr="005F57E0">
              <w:rPr>
                <w:rFonts w:ascii="Arial" w:hAnsi="Arial" w:cs="Arial"/>
                <w:b w:val="0"/>
                <w:bCs/>
                <w:iCs/>
                <w:sz w:val="24"/>
                <w:szCs w:val="24"/>
              </w:rPr>
              <w:t>febrero</w:t>
            </w:r>
            <w:r w:rsidRPr="005F57E0">
              <w:rPr>
                <w:rFonts w:ascii="Arial" w:hAnsi="Arial" w:cs="Arial"/>
                <w:b w:val="0"/>
                <w:bCs/>
                <w:iCs/>
                <w:sz w:val="24"/>
                <w:szCs w:val="24"/>
              </w:rPr>
              <w:t xml:space="preserve"> de 202</w:t>
            </w:r>
            <w:r w:rsidR="009E027F">
              <w:rPr>
                <w:rFonts w:ascii="Arial" w:hAnsi="Arial" w:cs="Arial"/>
                <w:b w:val="0"/>
                <w:bCs/>
                <w:iCs/>
                <w:sz w:val="24"/>
                <w:szCs w:val="24"/>
              </w:rPr>
              <w:t>6</w:t>
            </w:r>
          </w:p>
        </w:tc>
        <w:tc>
          <w:tcPr>
            <w:tcW w:w="2943" w:type="dxa"/>
          </w:tcPr>
          <w:p w14:paraId="41A7AD9E" w14:textId="4314E70B" w:rsidR="005F57E0" w:rsidRDefault="005F57E0" w:rsidP="005F57E0">
            <w:pPr>
              <w:ind w:right="49"/>
              <w:jc w:val="center"/>
              <w:rPr>
                <w:rFonts w:ascii="Arial" w:hAnsi="Arial" w:cs="Arial"/>
                <w:iCs/>
                <w:sz w:val="24"/>
                <w:szCs w:val="24"/>
              </w:rPr>
            </w:pPr>
            <w:r w:rsidRPr="005F57E0">
              <w:rPr>
                <w:rFonts w:ascii="Arial" w:hAnsi="Arial" w:cs="Arial"/>
                <w:b w:val="0"/>
                <w:bCs/>
                <w:iCs/>
                <w:sz w:val="24"/>
                <w:szCs w:val="24"/>
              </w:rPr>
              <w:t xml:space="preserve">Apoyo </w:t>
            </w:r>
            <w:r w:rsidR="00A63AE6">
              <w:rPr>
                <w:rFonts w:ascii="Arial" w:hAnsi="Arial" w:cs="Arial"/>
                <w:b w:val="0"/>
                <w:bCs/>
                <w:iCs/>
                <w:sz w:val="24"/>
                <w:szCs w:val="24"/>
              </w:rPr>
              <w:t>jurídico</w:t>
            </w:r>
          </w:p>
        </w:tc>
      </w:tr>
      <w:tr w:rsidR="005F57E0" w14:paraId="3DC51146" w14:textId="77777777" w:rsidTr="005F57E0">
        <w:tc>
          <w:tcPr>
            <w:tcW w:w="2942" w:type="dxa"/>
          </w:tcPr>
          <w:p w14:paraId="4B637140" w14:textId="37137BD2"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Publicación del informe de gestión preliminar</w:t>
            </w:r>
          </w:p>
        </w:tc>
        <w:tc>
          <w:tcPr>
            <w:tcW w:w="2943" w:type="dxa"/>
          </w:tcPr>
          <w:p w14:paraId="40FC74F3" w14:textId="690839FE" w:rsidR="005F57E0" w:rsidRPr="005F57E0" w:rsidRDefault="009E027F" w:rsidP="005F57E0">
            <w:pPr>
              <w:ind w:right="49"/>
              <w:jc w:val="center"/>
              <w:rPr>
                <w:rFonts w:ascii="Arial" w:hAnsi="Arial" w:cs="Arial"/>
                <w:b w:val="0"/>
                <w:bCs/>
                <w:iCs/>
                <w:sz w:val="24"/>
                <w:szCs w:val="24"/>
              </w:rPr>
            </w:pPr>
            <w:r>
              <w:rPr>
                <w:rFonts w:ascii="Arial" w:hAnsi="Arial" w:cs="Arial"/>
                <w:b w:val="0"/>
                <w:bCs/>
                <w:iCs/>
                <w:sz w:val="24"/>
                <w:szCs w:val="24"/>
              </w:rPr>
              <w:t>2</w:t>
            </w:r>
            <w:r w:rsidR="005F57E0" w:rsidRPr="005F57E0">
              <w:rPr>
                <w:rFonts w:ascii="Arial" w:hAnsi="Arial" w:cs="Arial"/>
                <w:b w:val="0"/>
                <w:bCs/>
                <w:iCs/>
                <w:sz w:val="24"/>
                <w:szCs w:val="24"/>
              </w:rPr>
              <w:t xml:space="preserve"> de marzo de 202</w:t>
            </w:r>
            <w:r>
              <w:rPr>
                <w:rFonts w:ascii="Arial" w:hAnsi="Arial" w:cs="Arial"/>
                <w:b w:val="0"/>
                <w:bCs/>
                <w:iCs/>
                <w:sz w:val="24"/>
                <w:szCs w:val="24"/>
              </w:rPr>
              <w:t>6</w:t>
            </w:r>
          </w:p>
        </w:tc>
        <w:tc>
          <w:tcPr>
            <w:tcW w:w="2943" w:type="dxa"/>
          </w:tcPr>
          <w:p w14:paraId="301F59CE" w14:textId="0E1FBA5A" w:rsidR="005F57E0" w:rsidRDefault="005F57E0" w:rsidP="005F57E0">
            <w:pPr>
              <w:ind w:right="49"/>
              <w:jc w:val="center"/>
              <w:rPr>
                <w:rFonts w:ascii="Arial" w:hAnsi="Arial" w:cs="Arial"/>
                <w:iCs/>
                <w:sz w:val="24"/>
                <w:szCs w:val="24"/>
              </w:rPr>
            </w:pPr>
            <w:r w:rsidRPr="005F57E0">
              <w:rPr>
                <w:rFonts w:ascii="Arial" w:hAnsi="Arial" w:cs="Arial"/>
                <w:b w:val="0"/>
                <w:bCs/>
                <w:iCs/>
                <w:sz w:val="24"/>
                <w:szCs w:val="24"/>
              </w:rPr>
              <w:t>Apoyo administrativo y secretarial</w:t>
            </w:r>
          </w:p>
        </w:tc>
      </w:tr>
      <w:tr w:rsidR="005F57E0" w14:paraId="58FD75A6" w14:textId="77777777" w:rsidTr="005F57E0">
        <w:tc>
          <w:tcPr>
            <w:tcW w:w="2942" w:type="dxa"/>
          </w:tcPr>
          <w:p w14:paraId="4C347150" w14:textId="4DB16E6A"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lastRenderedPageBreak/>
              <w:t>Realización de Audiencia Pública de Rendición de Cuentas</w:t>
            </w:r>
          </w:p>
        </w:tc>
        <w:tc>
          <w:tcPr>
            <w:tcW w:w="2943" w:type="dxa"/>
          </w:tcPr>
          <w:p w14:paraId="12EBDD76" w14:textId="2616DE49"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2</w:t>
            </w:r>
            <w:r w:rsidR="009E027F">
              <w:rPr>
                <w:rFonts w:ascii="Arial" w:hAnsi="Arial" w:cs="Arial"/>
                <w:b w:val="0"/>
                <w:bCs/>
                <w:iCs/>
                <w:sz w:val="24"/>
                <w:szCs w:val="24"/>
              </w:rPr>
              <w:t>7</w:t>
            </w:r>
            <w:r w:rsidRPr="005F57E0">
              <w:rPr>
                <w:rFonts w:ascii="Arial" w:hAnsi="Arial" w:cs="Arial"/>
                <w:b w:val="0"/>
                <w:bCs/>
                <w:iCs/>
                <w:sz w:val="24"/>
                <w:szCs w:val="24"/>
              </w:rPr>
              <w:t xml:space="preserve"> de marzo de 202</w:t>
            </w:r>
            <w:r w:rsidR="009E027F">
              <w:rPr>
                <w:rFonts w:ascii="Arial" w:hAnsi="Arial" w:cs="Arial"/>
                <w:b w:val="0"/>
                <w:bCs/>
                <w:iCs/>
                <w:sz w:val="24"/>
                <w:szCs w:val="24"/>
              </w:rPr>
              <w:t>6</w:t>
            </w:r>
          </w:p>
        </w:tc>
        <w:tc>
          <w:tcPr>
            <w:tcW w:w="2943" w:type="dxa"/>
          </w:tcPr>
          <w:p w14:paraId="7D9BB1B5" w14:textId="1BA6A87B"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Presidente de la corporación</w:t>
            </w:r>
          </w:p>
        </w:tc>
      </w:tr>
      <w:tr w:rsidR="005F57E0" w14:paraId="617F1C58" w14:textId="77777777" w:rsidTr="005F57E0">
        <w:tc>
          <w:tcPr>
            <w:tcW w:w="2942" w:type="dxa"/>
          </w:tcPr>
          <w:p w14:paraId="1A87FA71" w14:textId="7A6A9FDB" w:rsidR="005F57E0" w:rsidRPr="005F57E0" w:rsidRDefault="005F57E0" w:rsidP="005F57E0">
            <w:pPr>
              <w:ind w:right="49"/>
              <w:jc w:val="center"/>
              <w:rPr>
                <w:rFonts w:ascii="Arial" w:hAnsi="Arial" w:cs="Arial"/>
                <w:b w:val="0"/>
                <w:iCs/>
                <w:sz w:val="24"/>
                <w:szCs w:val="24"/>
              </w:rPr>
            </w:pPr>
            <w:r w:rsidRPr="005F57E0">
              <w:rPr>
                <w:rFonts w:ascii="Arial" w:hAnsi="Arial" w:cs="Arial"/>
                <w:b w:val="0"/>
                <w:iCs/>
                <w:sz w:val="24"/>
                <w:szCs w:val="24"/>
              </w:rPr>
              <w:t>Encuesta de percepción ciudadana sobre la gestión de la JAL</w:t>
            </w:r>
          </w:p>
        </w:tc>
        <w:tc>
          <w:tcPr>
            <w:tcW w:w="2943" w:type="dxa"/>
          </w:tcPr>
          <w:p w14:paraId="6D9F8B9A" w14:textId="67CAD3C6"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2</w:t>
            </w:r>
            <w:r w:rsidR="009E027F">
              <w:rPr>
                <w:rFonts w:ascii="Arial" w:hAnsi="Arial" w:cs="Arial"/>
                <w:b w:val="0"/>
                <w:bCs/>
                <w:iCs/>
                <w:sz w:val="24"/>
                <w:szCs w:val="24"/>
              </w:rPr>
              <w:t>7</w:t>
            </w:r>
            <w:r w:rsidRPr="005F57E0">
              <w:rPr>
                <w:rFonts w:ascii="Arial" w:hAnsi="Arial" w:cs="Arial"/>
                <w:b w:val="0"/>
                <w:bCs/>
                <w:iCs/>
                <w:sz w:val="24"/>
                <w:szCs w:val="24"/>
              </w:rPr>
              <w:t xml:space="preserve"> de marzo de 202</w:t>
            </w:r>
            <w:r w:rsidR="009E027F">
              <w:rPr>
                <w:rFonts w:ascii="Arial" w:hAnsi="Arial" w:cs="Arial"/>
                <w:b w:val="0"/>
                <w:bCs/>
                <w:iCs/>
                <w:sz w:val="24"/>
                <w:szCs w:val="24"/>
              </w:rPr>
              <w:t>6</w:t>
            </w:r>
          </w:p>
        </w:tc>
        <w:tc>
          <w:tcPr>
            <w:tcW w:w="2943" w:type="dxa"/>
          </w:tcPr>
          <w:p w14:paraId="1CBB88E3" w14:textId="7351319F"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Apoyo administrativo y secretarial</w:t>
            </w:r>
          </w:p>
        </w:tc>
      </w:tr>
      <w:tr w:rsidR="005F57E0" w14:paraId="03F41675" w14:textId="77777777" w:rsidTr="005F57E0">
        <w:tc>
          <w:tcPr>
            <w:tcW w:w="2942" w:type="dxa"/>
          </w:tcPr>
          <w:p w14:paraId="517A31BD" w14:textId="7C2908C5"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Publicación del informe final de rendición de cuentas</w:t>
            </w:r>
          </w:p>
        </w:tc>
        <w:tc>
          <w:tcPr>
            <w:tcW w:w="2943" w:type="dxa"/>
          </w:tcPr>
          <w:p w14:paraId="57D2F813" w14:textId="73920587" w:rsidR="005F57E0" w:rsidRPr="005F57E0" w:rsidRDefault="005F57E0" w:rsidP="005F57E0">
            <w:pPr>
              <w:ind w:right="49"/>
              <w:jc w:val="center"/>
              <w:rPr>
                <w:rFonts w:ascii="Arial" w:hAnsi="Arial" w:cs="Arial"/>
                <w:b w:val="0"/>
                <w:bCs/>
                <w:iCs/>
                <w:sz w:val="24"/>
                <w:szCs w:val="24"/>
              </w:rPr>
            </w:pPr>
            <w:r w:rsidRPr="005F57E0">
              <w:rPr>
                <w:rFonts w:ascii="Arial" w:hAnsi="Arial" w:cs="Arial"/>
                <w:b w:val="0"/>
                <w:bCs/>
                <w:iCs/>
                <w:sz w:val="24"/>
                <w:szCs w:val="24"/>
              </w:rPr>
              <w:t>Mayo de 202</w:t>
            </w:r>
            <w:r w:rsidR="009E027F">
              <w:rPr>
                <w:rFonts w:ascii="Arial" w:hAnsi="Arial" w:cs="Arial"/>
                <w:b w:val="0"/>
                <w:bCs/>
                <w:iCs/>
                <w:sz w:val="24"/>
                <w:szCs w:val="24"/>
              </w:rPr>
              <w:t>6</w:t>
            </w:r>
          </w:p>
        </w:tc>
        <w:tc>
          <w:tcPr>
            <w:tcW w:w="2943" w:type="dxa"/>
          </w:tcPr>
          <w:p w14:paraId="5383D7A1" w14:textId="533E0F9F" w:rsidR="005F57E0" w:rsidRDefault="005F57E0" w:rsidP="005F57E0">
            <w:pPr>
              <w:ind w:right="49"/>
              <w:jc w:val="center"/>
              <w:rPr>
                <w:rFonts w:ascii="Arial" w:hAnsi="Arial" w:cs="Arial"/>
                <w:iCs/>
                <w:sz w:val="24"/>
                <w:szCs w:val="24"/>
              </w:rPr>
            </w:pPr>
            <w:r w:rsidRPr="005F57E0">
              <w:rPr>
                <w:rFonts w:ascii="Arial" w:hAnsi="Arial" w:cs="Arial"/>
                <w:b w:val="0"/>
                <w:bCs/>
                <w:iCs/>
                <w:sz w:val="24"/>
                <w:szCs w:val="24"/>
              </w:rPr>
              <w:t>Apoyo administrativo</w:t>
            </w:r>
            <w:r>
              <w:rPr>
                <w:rFonts w:ascii="Arial" w:hAnsi="Arial" w:cs="Arial"/>
                <w:b w:val="0"/>
                <w:bCs/>
                <w:iCs/>
                <w:sz w:val="24"/>
                <w:szCs w:val="24"/>
              </w:rPr>
              <w:t xml:space="preserve">, </w:t>
            </w:r>
            <w:r w:rsidRPr="005F57E0">
              <w:rPr>
                <w:rFonts w:ascii="Arial" w:hAnsi="Arial" w:cs="Arial"/>
                <w:b w:val="0"/>
                <w:bCs/>
                <w:iCs/>
                <w:sz w:val="24"/>
                <w:szCs w:val="24"/>
              </w:rPr>
              <w:t>secretarial</w:t>
            </w:r>
            <w:r>
              <w:rPr>
                <w:rFonts w:ascii="Arial" w:hAnsi="Arial" w:cs="Arial"/>
                <w:b w:val="0"/>
                <w:bCs/>
                <w:iCs/>
                <w:sz w:val="24"/>
                <w:szCs w:val="24"/>
              </w:rPr>
              <w:t xml:space="preserve"> y jurídico.</w:t>
            </w:r>
          </w:p>
        </w:tc>
      </w:tr>
    </w:tbl>
    <w:p w14:paraId="7B38CD31" w14:textId="77777777" w:rsidR="005F57E0" w:rsidRDefault="005F57E0" w:rsidP="005F57E0">
      <w:pPr>
        <w:ind w:right="49"/>
        <w:rPr>
          <w:rFonts w:ascii="Arial" w:hAnsi="Arial" w:cs="Arial"/>
          <w:iCs/>
          <w:sz w:val="24"/>
          <w:szCs w:val="24"/>
        </w:rPr>
      </w:pPr>
    </w:p>
    <w:p w14:paraId="496CC909" w14:textId="77777777" w:rsidR="005F57E0" w:rsidRPr="005F57E0" w:rsidRDefault="005F57E0" w:rsidP="005F57E0">
      <w:pPr>
        <w:ind w:right="49"/>
        <w:rPr>
          <w:rFonts w:ascii="Arial" w:hAnsi="Arial" w:cs="Arial"/>
          <w:b w:val="0"/>
          <w:bCs/>
          <w:iCs/>
          <w:sz w:val="22"/>
          <w:szCs w:val="22"/>
        </w:rPr>
      </w:pPr>
    </w:p>
    <w:p w14:paraId="6C2DF5E8" w14:textId="77777777" w:rsidR="005F57E0" w:rsidRDefault="005F57E0" w:rsidP="005F57E0">
      <w:pPr>
        <w:ind w:right="49"/>
        <w:rPr>
          <w:rFonts w:ascii="Arial" w:hAnsi="Arial" w:cs="Arial"/>
          <w:b w:val="0"/>
          <w:bCs/>
          <w:iCs/>
          <w:sz w:val="22"/>
          <w:szCs w:val="22"/>
        </w:rPr>
      </w:pPr>
    </w:p>
    <w:p w14:paraId="36F04CC4" w14:textId="77777777" w:rsidR="005F57E0" w:rsidRDefault="005F57E0" w:rsidP="005F57E0">
      <w:pPr>
        <w:ind w:right="49"/>
        <w:rPr>
          <w:rFonts w:ascii="Arial" w:hAnsi="Arial" w:cs="Arial"/>
          <w:b w:val="0"/>
          <w:bCs/>
          <w:iCs/>
          <w:sz w:val="22"/>
          <w:szCs w:val="22"/>
        </w:rPr>
      </w:pPr>
    </w:p>
    <w:p w14:paraId="7889A7DE" w14:textId="77777777" w:rsidR="005F57E0" w:rsidRDefault="005F57E0" w:rsidP="005F57E0">
      <w:pPr>
        <w:ind w:right="49"/>
        <w:rPr>
          <w:rFonts w:ascii="Arial" w:hAnsi="Arial" w:cs="Arial"/>
          <w:b w:val="0"/>
          <w:bCs/>
          <w:iCs/>
          <w:sz w:val="22"/>
          <w:szCs w:val="22"/>
        </w:rPr>
      </w:pPr>
    </w:p>
    <w:p w14:paraId="718DEE7F" w14:textId="540AEA7E" w:rsidR="005F57E0" w:rsidRPr="005F57E0" w:rsidRDefault="005F57E0" w:rsidP="005F57E0">
      <w:pPr>
        <w:ind w:right="49"/>
        <w:rPr>
          <w:rFonts w:ascii="Arial" w:hAnsi="Arial" w:cs="Arial"/>
          <w:b w:val="0"/>
          <w:bCs/>
          <w:iCs/>
          <w:sz w:val="22"/>
          <w:szCs w:val="22"/>
        </w:rPr>
      </w:pPr>
      <w:r w:rsidRPr="005F57E0">
        <w:rPr>
          <w:rFonts w:ascii="Arial" w:hAnsi="Arial" w:cs="Arial"/>
          <w:b w:val="0"/>
          <w:bCs/>
          <w:iCs/>
          <w:sz w:val="22"/>
          <w:szCs w:val="22"/>
        </w:rPr>
        <w:t>Elabor</w:t>
      </w:r>
      <w:r w:rsidR="007C3F28">
        <w:rPr>
          <w:rFonts w:ascii="Arial" w:hAnsi="Arial" w:cs="Arial"/>
          <w:b w:val="0"/>
          <w:bCs/>
          <w:iCs/>
          <w:sz w:val="22"/>
          <w:szCs w:val="22"/>
        </w:rPr>
        <w:t>ó</w:t>
      </w:r>
      <w:r w:rsidRPr="005F57E0">
        <w:rPr>
          <w:rFonts w:ascii="Arial" w:hAnsi="Arial" w:cs="Arial"/>
          <w:b w:val="0"/>
          <w:bCs/>
          <w:iCs/>
          <w:sz w:val="22"/>
          <w:szCs w:val="22"/>
        </w:rPr>
        <w:t>: Ana Rodríguez – Apoyo jurídico JAL</w:t>
      </w:r>
    </w:p>
    <w:p w14:paraId="6D036A68" w14:textId="16950685" w:rsidR="005F57E0" w:rsidRPr="005F57E0" w:rsidRDefault="005F57E0" w:rsidP="005F57E0">
      <w:pPr>
        <w:ind w:right="49"/>
        <w:rPr>
          <w:rFonts w:ascii="Arial" w:hAnsi="Arial" w:cs="Arial"/>
          <w:b w:val="0"/>
          <w:bCs/>
          <w:iCs/>
          <w:sz w:val="22"/>
          <w:szCs w:val="22"/>
        </w:rPr>
      </w:pPr>
      <w:r w:rsidRPr="005F57E0">
        <w:rPr>
          <w:rFonts w:ascii="Arial" w:hAnsi="Arial" w:cs="Arial"/>
          <w:b w:val="0"/>
          <w:bCs/>
          <w:iCs/>
          <w:sz w:val="22"/>
          <w:szCs w:val="22"/>
        </w:rPr>
        <w:t xml:space="preserve">Proyecto: Julieth Silva </w:t>
      </w:r>
      <w:r w:rsidR="009E027F">
        <w:rPr>
          <w:rFonts w:ascii="Arial" w:hAnsi="Arial" w:cs="Arial"/>
          <w:b w:val="0"/>
          <w:bCs/>
          <w:iCs/>
          <w:sz w:val="22"/>
          <w:szCs w:val="22"/>
        </w:rPr>
        <w:t>y Ximena Ardila</w:t>
      </w:r>
      <w:r w:rsidRPr="005F57E0">
        <w:rPr>
          <w:rFonts w:ascii="Arial" w:hAnsi="Arial" w:cs="Arial"/>
          <w:b w:val="0"/>
          <w:bCs/>
          <w:iCs/>
          <w:sz w:val="22"/>
          <w:szCs w:val="22"/>
        </w:rPr>
        <w:t xml:space="preserve">– </w:t>
      </w:r>
      <w:proofErr w:type="gramStart"/>
      <w:r w:rsidRPr="005F57E0">
        <w:rPr>
          <w:rFonts w:ascii="Arial" w:hAnsi="Arial" w:cs="Arial"/>
          <w:b w:val="0"/>
          <w:bCs/>
          <w:iCs/>
          <w:sz w:val="22"/>
          <w:szCs w:val="22"/>
        </w:rPr>
        <w:t>Secretaria</w:t>
      </w:r>
      <w:proofErr w:type="gramEnd"/>
      <w:r w:rsidRPr="005F57E0">
        <w:rPr>
          <w:rFonts w:ascii="Arial" w:hAnsi="Arial" w:cs="Arial"/>
          <w:b w:val="0"/>
          <w:bCs/>
          <w:iCs/>
          <w:sz w:val="22"/>
          <w:szCs w:val="22"/>
        </w:rPr>
        <w:t xml:space="preserve"> JAL</w:t>
      </w:r>
    </w:p>
    <w:p w14:paraId="371603C1" w14:textId="351505E6" w:rsidR="005F57E0" w:rsidRPr="005F57E0" w:rsidRDefault="005F57E0" w:rsidP="005F57E0">
      <w:pPr>
        <w:ind w:right="49"/>
        <w:rPr>
          <w:rFonts w:ascii="Arial" w:hAnsi="Arial" w:cs="Arial"/>
          <w:b w:val="0"/>
          <w:bCs/>
          <w:iCs/>
          <w:sz w:val="22"/>
          <w:szCs w:val="22"/>
        </w:rPr>
      </w:pPr>
      <w:r w:rsidRPr="005F57E0">
        <w:rPr>
          <w:rFonts w:ascii="Arial" w:hAnsi="Arial" w:cs="Arial"/>
          <w:b w:val="0"/>
          <w:bCs/>
          <w:iCs/>
          <w:sz w:val="22"/>
          <w:szCs w:val="22"/>
        </w:rPr>
        <w:t xml:space="preserve">Aprobó: </w:t>
      </w:r>
      <w:r w:rsidR="009E027F">
        <w:rPr>
          <w:rFonts w:ascii="Arial" w:hAnsi="Arial" w:cs="Arial"/>
          <w:b w:val="0"/>
          <w:bCs/>
          <w:iCs/>
          <w:sz w:val="22"/>
          <w:szCs w:val="22"/>
        </w:rPr>
        <w:t>Diana Orjuela</w:t>
      </w:r>
      <w:r w:rsidRPr="005F57E0">
        <w:rPr>
          <w:rFonts w:ascii="Arial" w:hAnsi="Arial" w:cs="Arial"/>
          <w:b w:val="0"/>
          <w:bCs/>
          <w:iCs/>
          <w:sz w:val="22"/>
          <w:szCs w:val="22"/>
        </w:rPr>
        <w:t xml:space="preserve"> – </w:t>
      </w:r>
      <w:proofErr w:type="gramStart"/>
      <w:r w:rsidRPr="005F57E0">
        <w:rPr>
          <w:rFonts w:ascii="Arial" w:hAnsi="Arial" w:cs="Arial"/>
          <w:b w:val="0"/>
          <w:bCs/>
          <w:iCs/>
          <w:sz w:val="22"/>
          <w:szCs w:val="22"/>
        </w:rPr>
        <w:t>Presidente</w:t>
      </w:r>
      <w:proofErr w:type="gramEnd"/>
      <w:r w:rsidRPr="005F57E0">
        <w:rPr>
          <w:rFonts w:ascii="Arial" w:hAnsi="Arial" w:cs="Arial"/>
          <w:b w:val="0"/>
          <w:bCs/>
          <w:iCs/>
          <w:sz w:val="22"/>
          <w:szCs w:val="22"/>
        </w:rPr>
        <w:t xml:space="preserve"> JAL.</w:t>
      </w:r>
    </w:p>
    <w:p w14:paraId="7A076B6B" w14:textId="77777777" w:rsidR="005F57E0" w:rsidRPr="005F57E0" w:rsidRDefault="005F57E0" w:rsidP="005F57E0">
      <w:pPr>
        <w:ind w:right="49"/>
        <w:rPr>
          <w:rFonts w:ascii="Arial" w:hAnsi="Arial" w:cs="Arial"/>
          <w:iCs/>
          <w:sz w:val="24"/>
          <w:szCs w:val="24"/>
        </w:rPr>
      </w:pPr>
    </w:p>
    <w:sectPr w:rsidR="005F57E0" w:rsidRPr="005F57E0">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6A05F" w14:textId="77777777" w:rsidR="00ED4A45" w:rsidRDefault="00ED4A45" w:rsidP="00DB26E0">
      <w:r>
        <w:separator/>
      </w:r>
    </w:p>
  </w:endnote>
  <w:endnote w:type="continuationSeparator" w:id="0">
    <w:p w14:paraId="7ACA424B" w14:textId="77777777" w:rsidR="00ED4A45" w:rsidRDefault="00ED4A45" w:rsidP="00DB2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46F96" w14:textId="5E03AD87" w:rsidR="008A3DB2" w:rsidRPr="001B7088" w:rsidRDefault="008A3DB2" w:rsidP="008A3DB2">
    <w:pPr>
      <w:pStyle w:val="Standard"/>
      <w:jc w:val="right"/>
      <w:rPr>
        <w:rFonts w:eastAsia="Arial Unicode MS"/>
        <w:color w:val="A6A6A6" w:themeColor="background1" w:themeShade="A6"/>
        <w:sz w:val="16"/>
        <w:szCs w:val="16"/>
        <w:lang w:val="es-CO"/>
      </w:rPr>
    </w:pPr>
    <w:r w:rsidRPr="00653C3F">
      <w:rPr>
        <w:szCs w:val="24"/>
      </w:rPr>
      <w:t xml:space="preserve">Calle 21 No. 5 – 74 Piso 2° Teléfonos: 3821640 Ext. 120-121    </w:t>
    </w:r>
    <w:r w:rsidRPr="001B7088">
      <w:rPr>
        <w:rFonts w:ascii="Microsoft Himalaya" w:hAnsi="Microsoft Himalaya" w:cs="Microsoft Himalaya"/>
        <w:iCs/>
        <w:color w:val="A6A6A6" w:themeColor="background1" w:themeShade="A6"/>
        <w:sz w:val="16"/>
        <w:szCs w:val="16"/>
      </w:rPr>
      <w:t xml:space="preserve">Elaboró: </w:t>
    </w:r>
    <w:r w:rsidRPr="001B7088">
      <w:rPr>
        <w:rFonts w:ascii="Microsoft Himalaya" w:hAnsi="Microsoft Himalaya" w:cs="Microsoft Himalaya"/>
        <w:iCs/>
        <w:color w:val="A6A6A6" w:themeColor="background1" w:themeShade="A6"/>
        <w:sz w:val="16"/>
        <w:szCs w:val="16"/>
        <w:lang w:val="es-MX"/>
      </w:rPr>
      <w:t>Julieth Silva A. -A</w:t>
    </w:r>
    <w:r w:rsidR="000F4410">
      <w:rPr>
        <w:rFonts w:ascii="Microsoft Himalaya" w:hAnsi="Microsoft Himalaya" w:cs="Microsoft Himalaya"/>
        <w:iCs/>
        <w:color w:val="A6A6A6" w:themeColor="background1" w:themeShade="A6"/>
        <w:sz w:val="16"/>
        <w:szCs w:val="16"/>
        <w:lang w:val="es-MX"/>
      </w:rPr>
      <w:t xml:space="preserve">poyo </w:t>
    </w:r>
    <w:r w:rsidRPr="001B7088">
      <w:rPr>
        <w:rFonts w:ascii="Microsoft Himalaya" w:hAnsi="Microsoft Himalaya" w:cs="Microsoft Himalaya"/>
        <w:iCs/>
        <w:color w:val="A6A6A6" w:themeColor="background1" w:themeShade="A6"/>
        <w:sz w:val="16"/>
        <w:szCs w:val="16"/>
        <w:lang w:val="es-MX"/>
      </w:rPr>
      <w:t>Administrativo</w:t>
    </w:r>
  </w:p>
  <w:p w14:paraId="0C79B040" w14:textId="3C3E47A5" w:rsidR="008A3DB2" w:rsidRPr="000F4410" w:rsidRDefault="008A3DB2" w:rsidP="008A3DB2">
    <w:pPr>
      <w:rPr>
        <w:b w:val="0"/>
        <w:sz w:val="20"/>
      </w:rPr>
    </w:pPr>
    <w:r w:rsidRPr="00653C3F">
      <w:rPr>
        <w:rFonts w:ascii="Arial" w:eastAsia="Arial Unicode MS" w:hAnsi="Arial" w:cs="Arial"/>
        <w:b w:val="0"/>
        <w:color w:val="000000"/>
        <w:sz w:val="20"/>
        <w:szCs w:val="24"/>
        <w:lang w:val="es-CO" w:eastAsia="es-CO"/>
      </w:rPr>
      <w:t xml:space="preserve">                             </w:t>
    </w:r>
    <w:r>
      <w:rPr>
        <w:rFonts w:ascii="Arial" w:eastAsia="Arial Unicode MS" w:hAnsi="Arial" w:cs="Arial"/>
        <w:b w:val="0"/>
        <w:color w:val="000000"/>
        <w:sz w:val="20"/>
        <w:szCs w:val="24"/>
        <w:lang w:val="es-CO" w:eastAsia="es-CO"/>
      </w:rPr>
      <w:t xml:space="preserve">      </w:t>
    </w:r>
    <w:r w:rsidRPr="000F4410">
      <w:rPr>
        <w:rFonts w:eastAsia="Arial Unicode MS"/>
        <w:b w:val="0"/>
        <w:color w:val="000000"/>
        <w:sz w:val="20"/>
        <w:lang w:val="es-CO" w:eastAsia="es-CO"/>
      </w:rPr>
      <w:t xml:space="preserve"> correo electrónico: </w:t>
    </w:r>
    <w:hyperlink r:id="rId1" w:history="1">
      <w:r w:rsidR="000F4410" w:rsidRPr="00B06BCE">
        <w:rPr>
          <w:rStyle w:val="Hipervnculo"/>
          <w:rFonts w:eastAsia="Arial Unicode MS"/>
          <w:b w:val="0"/>
          <w:sz w:val="20"/>
          <w:lang w:val="es-CO" w:eastAsia="es-CO"/>
        </w:rPr>
        <w:t>jal.santafe</w:t>
      </w:r>
      <w:r w:rsidR="000F4410" w:rsidRPr="00B06BCE">
        <w:rPr>
          <w:rStyle w:val="Hipervnculo"/>
          <w:b w:val="0"/>
          <w:sz w:val="20"/>
        </w:rPr>
        <w:t>@gobiernobogota.gov.co</w:t>
      </w:r>
    </w:hyperlink>
    <w:r w:rsidR="000F4410">
      <w:rPr>
        <w:b w:val="0"/>
        <w:sz w:val="20"/>
      </w:rPr>
      <w:t xml:space="preserve"> </w:t>
    </w:r>
  </w:p>
  <w:p w14:paraId="336B4A50" w14:textId="77777777" w:rsidR="008A3DB2" w:rsidRDefault="008A3DB2" w:rsidP="008A3DB2">
    <w:pPr>
      <w:pStyle w:val="Piedepgina"/>
      <w:jc w:val="center"/>
    </w:pPr>
  </w:p>
  <w:p w14:paraId="7D610A57" w14:textId="77777777" w:rsidR="00DB26E0" w:rsidRDefault="00DB26E0" w:rsidP="00DB26E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78D22" w14:textId="77777777" w:rsidR="00ED4A45" w:rsidRDefault="00ED4A45" w:rsidP="00DB26E0">
      <w:r>
        <w:separator/>
      </w:r>
    </w:p>
  </w:footnote>
  <w:footnote w:type="continuationSeparator" w:id="0">
    <w:p w14:paraId="73978404" w14:textId="77777777" w:rsidR="00ED4A45" w:rsidRDefault="00ED4A45" w:rsidP="00DB2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E99F" w14:textId="77777777" w:rsidR="00DB26E0" w:rsidRPr="0000647B" w:rsidRDefault="00000000" w:rsidP="003B5CAB">
    <w:pPr>
      <w:tabs>
        <w:tab w:val="left" w:pos="8481"/>
      </w:tabs>
      <w:ind w:right="357"/>
      <w:jc w:val="center"/>
      <w:rPr>
        <w:sz w:val="24"/>
        <w:szCs w:val="24"/>
      </w:rPr>
    </w:pPr>
    <w:r>
      <w:rPr>
        <w:sz w:val="24"/>
        <w:szCs w:val="24"/>
      </w:rPr>
      <w:object w:dxaOrig="1440" w:dyaOrig="1440" w14:anchorId="2D3B72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94.1pt;margin-top:-2.85pt;width:48.2pt;height:50.7pt;z-index:251659264;mso-wrap-distance-left:9.05pt;mso-wrap-distance-right:9.05pt;mso-position-horizontal-relative:text;mso-position-vertical-relative:text" filled="t">
          <v:fill opacity="0" color2="black"/>
          <v:imagedata r:id="rId1" o:title=""/>
        </v:shape>
        <o:OLEObject Type="Embed" ProgID="PBrush" ShapeID="_x0000_s1025" DrawAspect="Content" ObjectID="_1834216198" r:id="rId2"/>
      </w:object>
    </w:r>
    <w:r w:rsidR="003B5CAB" w:rsidRPr="0000647B">
      <w:rPr>
        <w:noProof/>
        <w:sz w:val="24"/>
        <w:szCs w:val="24"/>
        <w:lang w:eastAsia="es-ES"/>
      </w:rPr>
      <w:drawing>
        <wp:anchor distT="0" distB="0" distL="114935" distR="114935" simplePos="0" relativeHeight="251660288" behindDoc="0" locked="0" layoutInCell="1" allowOverlap="1" wp14:anchorId="54D53674" wp14:editId="1296F016">
          <wp:simplePos x="0" y="0"/>
          <wp:positionH relativeFrom="margin">
            <wp:align>left</wp:align>
          </wp:positionH>
          <wp:positionV relativeFrom="paragraph">
            <wp:posOffset>16510</wp:posOffset>
          </wp:positionV>
          <wp:extent cx="918210" cy="61341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8210" cy="61341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DB26E0" w:rsidRPr="0000647B">
      <w:rPr>
        <w:sz w:val="24"/>
        <w:szCs w:val="24"/>
      </w:rPr>
      <w:t>REPUBLICA DE COLOMBIA</w:t>
    </w:r>
  </w:p>
  <w:p w14:paraId="652ED017" w14:textId="77777777" w:rsidR="00DB26E0" w:rsidRPr="0000647B" w:rsidRDefault="00DB26E0" w:rsidP="003B5CAB">
    <w:pPr>
      <w:tabs>
        <w:tab w:val="left" w:pos="8481"/>
      </w:tabs>
      <w:ind w:right="357"/>
      <w:jc w:val="center"/>
      <w:rPr>
        <w:sz w:val="24"/>
        <w:szCs w:val="24"/>
      </w:rPr>
    </w:pPr>
    <w:r w:rsidRPr="0000647B">
      <w:rPr>
        <w:sz w:val="24"/>
        <w:szCs w:val="24"/>
      </w:rPr>
      <w:t>BOGOTA D.C.</w:t>
    </w:r>
  </w:p>
  <w:p w14:paraId="4FF1FA77" w14:textId="77777777" w:rsidR="00DB26E0" w:rsidRPr="0000647B" w:rsidRDefault="00DB26E0" w:rsidP="003B5CAB">
    <w:pPr>
      <w:tabs>
        <w:tab w:val="left" w:pos="1454"/>
        <w:tab w:val="center" w:pos="4639"/>
        <w:tab w:val="left" w:pos="8481"/>
      </w:tabs>
      <w:ind w:right="357"/>
      <w:jc w:val="center"/>
      <w:rPr>
        <w:sz w:val="24"/>
        <w:szCs w:val="24"/>
      </w:rPr>
    </w:pPr>
    <w:r w:rsidRPr="0000647B">
      <w:rPr>
        <w:sz w:val="24"/>
        <w:szCs w:val="24"/>
      </w:rPr>
      <w:t>JUNTA ADMINISTRADORA LOCAL</w:t>
    </w:r>
  </w:p>
  <w:p w14:paraId="11228797" w14:textId="77777777" w:rsidR="00DB26E0" w:rsidRDefault="00DB26E0" w:rsidP="003B5CAB">
    <w:pPr>
      <w:tabs>
        <w:tab w:val="left" w:pos="8481"/>
      </w:tabs>
      <w:ind w:right="357"/>
      <w:jc w:val="center"/>
      <w:rPr>
        <w:sz w:val="24"/>
        <w:szCs w:val="24"/>
      </w:rPr>
    </w:pPr>
    <w:r w:rsidRPr="0000647B">
      <w:rPr>
        <w:sz w:val="24"/>
        <w:szCs w:val="24"/>
      </w:rPr>
      <w:t>LOCALIDAD DE SAN</w:t>
    </w:r>
    <w:r>
      <w:rPr>
        <w:sz w:val="24"/>
        <w:szCs w:val="24"/>
      </w:rPr>
      <w:t>TA</w:t>
    </w:r>
    <w:r w:rsidRPr="0000647B">
      <w:rPr>
        <w:sz w:val="24"/>
        <w:szCs w:val="24"/>
      </w:rPr>
      <w:t xml:space="preserve"> FE</w:t>
    </w:r>
  </w:p>
  <w:p w14:paraId="74B875F5" w14:textId="77777777" w:rsidR="00DB26E0" w:rsidRDefault="00DB26E0" w:rsidP="00DB26E0">
    <w:pPr>
      <w:pStyle w:val="Encabezado"/>
    </w:pPr>
  </w:p>
  <w:p w14:paraId="63922A7E" w14:textId="77777777" w:rsidR="00AE31F6" w:rsidRPr="003B5CAB" w:rsidRDefault="00AE31F6" w:rsidP="00DB26E0">
    <w:pPr>
      <w:pStyle w:val="Encabezado"/>
      <w:rPr>
        <w:sz w:val="20"/>
      </w:rPr>
    </w:pPr>
  </w:p>
  <w:p w14:paraId="781367AD" w14:textId="77777777" w:rsidR="00AE31F6" w:rsidRPr="00AE31F6" w:rsidRDefault="00AE31F6" w:rsidP="003B5CAB">
    <w:pPr>
      <w:tabs>
        <w:tab w:val="left" w:pos="5812"/>
      </w:tabs>
      <w:jc w:val="right"/>
      <w:rPr>
        <w:rFonts w:ascii="Arial" w:eastAsia="Arial Unicode MS" w:hAnsi="Arial" w:cs="Arial"/>
        <w:b w:val="0"/>
        <w:sz w:val="20"/>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D7"/>
    <w:multiLevelType w:val="hybridMultilevel"/>
    <w:tmpl w:val="24147894"/>
    <w:lvl w:ilvl="0" w:tplc="3676B130">
      <w:start w:val="4"/>
      <w:numFmt w:val="bullet"/>
      <w:lvlText w:val="-"/>
      <w:lvlJc w:val="left"/>
      <w:pPr>
        <w:ind w:left="1800" w:hanging="360"/>
      </w:pPr>
      <w:rPr>
        <w:rFonts w:ascii="Arial" w:eastAsia="Times New Roman" w:hAnsi="Arial" w:cs="Aria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abstractNum w:abstractNumId="1" w15:restartNumberingAfterBreak="0">
    <w:nsid w:val="06964F7C"/>
    <w:multiLevelType w:val="hybridMultilevel"/>
    <w:tmpl w:val="F958570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3709A6"/>
    <w:multiLevelType w:val="hybridMultilevel"/>
    <w:tmpl w:val="60B682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A5758DC"/>
    <w:multiLevelType w:val="hybridMultilevel"/>
    <w:tmpl w:val="7F3ED21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BDE043F"/>
    <w:multiLevelType w:val="hybridMultilevel"/>
    <w:tmpl w:val="045ED30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5F80F72"/>
    <w:multiLevelType w:val="hybridMultilevel"/>
    <w:tmpl w:val="AB50B4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7235820"/>
    <w:multiLevelType w:val="hybridMultilevel"/>
    <w:tmpl w:val="3E8040C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8C33394"/>
    <w:multiLevelType w:val="multilevel"/>
    <w:tmpl w:val="04EAD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8A6B3E"/>
    <w:multiLevelType w:val="hybridMultilevel"/>
    <w:tmpl w:val="DBACD2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BC51051"/>
    <w:multiLevelType w:val="hybridMultilevel"/>
    <w:tmpl w:val="3F3E9FD2"/>
    <w:lvl w:ilvl="0" w:tplc="240A0001">
      <w:start w:val="1"/>
      <w:numFmt w:val="bullet"/>
      <w:lvlText w:val=""/>
      <w:lvlJc w:val="left"/>
      <w:pPr>
        <w:ind w:left="822" w:hanging="360"/>
      </w:pPr>
      <w:rPr>
        <w:rFonts w:ascii="Symbol" w:hAnsi="Symbol" w:hint="default"/>
      </w:rPr>
    </w:lvl>
    <w:lvl w:ilvl="1" w:tplc="240A0003" w:tentative="1">
      <w:start w:val="1"/>
      <w:numFmt w:val="bullet"/>
      <w:lvlText w:val="o"/>
      <w:lvlJc w:val="left"/>
      <w:pPr>
        <w:ind w:left="1542" w:hanging="360"/>
      </w:pPr>
      <w:rPr>
        <w:rFonts w:ascii="Courier New" w:hAnsi="Courier New" w:cs="Courier New" w:hint="default"/>
      </w:rPr>
    </w:lvl>
    <w:lvl w:ilvl="2" w:tplc="240A0005" w:tentative="1">
      <w:start w:val="1"/>
      <w:numFmt w:val="bullet"/>
      <w:lvlText w:val=""/>
      <w:lvlJc w:val="left"/>
      <w:pPr>
        <w:ind w:left="2262" w:hanging="360"/>
      </w:pPr>
      <w:rPr>
        <w:rFonts w:ascii="Wingdings" w:hAnsi="Wingdings" w:hint="default"/>
      </w:rPr>
    </w:lvl>
    <w:lvl w:ilvl="3" w:tplc="240A0001" w:tentative="1">
      <w:start w:val="1"/>
      <w:numFmt w:val="bullet"/>
      <w:lvlText w:val=""/>
      <w:lvlJc w:val="left"/>
      <w:pPr>
        <w:ind w:left="2982" w:hanging="360"/>
      </w:pPr>
      <w:rPr>
        <w:rFonts w:ascii="Symbol" w:hAnsi="Symbol" w:hint="default"/>
      </w:rPr>
    </w:lvl>
    <w:lvl w:ilvl="4" w:tplc="240A0003" w:tentative="1">
      <w:start w:val="1"/>
      <w:numFmt w:val="bullet"/>
      <w:lvlText w:val="o"/>
      <w:lvlJc w:val="left"/>
      <w:pPr>
        <w:ind w:left="3702" w:hanging="360"/>
      </w:pPr>
      <w:rPr>
        <w:rFonts w:ascii="Courier New" w:hAnsi="Courier New" w:cs="Courier New" w:hint="default"/>
      </w:rPr>
    </w:lvl>
    <w:lvl w:ilvl="5" w:tplc="240A0005" w:tentative="1">
      <w:start w:val="1"/>
      <w:numFmt w:val="bullet"/>
      <w:lvlText w:val=""/>
      <w:lvlJc w:val="left"/>
      <w:pPr>
        <w:ind w:left="4422" w:hanging="360"/>
      </w:pPr>
      <w:rPr>
        <w:rFonts w:ascii="Wingdings" w:hAnsi="Wingdings" w:hint="default"/>
      </w:rPr>
    </w:lvl>
    <w:lvl w:ilvl="6" w:tplc="240A0001" w:tentative="1">
      <w:start w:val="1"/>
      <w:numFmt w:val="bullet"/>
      <w:lvlText w:val=""/>
      <w:lvlJc w:val="left"/>
      <w:pPr>
        <w:ind w:left="5142" w:hanging="360"/>
      </w:pPr>
      <w:rPr>
        <w:rFonts w:ascii="Symbol" w:hAnsi="Symbol" w:hint="default"/>
      </w:rPr>
    </w:lvl>
    <w:lvl w:ilvl="7" w:tplc="240A0003" w:tentative="1">
      <w:start w:val="1"/>
      <w:numFmt w:val="bullet"/>
      <w:lvlText w:val="o"/>
      <w:lvlJc w:val="left"/>
      <w:pPr>
        <w:ind w:left="5862" w:hanging="360"/>
      </w:pPr>
      <w:rPr>
        <w:rFonts w:ascii="Courier New" w:hAnsi="Courier New" w:cs="Courier New" w:hint="default"/>
      </w:rPr>
    </w:lvl>
    <w:lvl w:ilvl="8" w:tplc="240A0005" w:tentative="1">
      <w:start w:val="1"/>
      <w:numFmt w:val="bullet"/>
      <w:lvlText w:val=""/>
      <w:lvlJc w:val="left"/>
      <w:pPr>
        <w:ind w:left="6582" w:hanging="360"/>
      </w:pPr>
      <w:rPr>
        <w:rFonts w:ascii="Wingdings" w:hAnsi="Wingdings" w:hint="default"/>
      </w:rPr>
    </w:lvl>
  </w:abstractNum>
  <w:abstractNum w:abstractNumId="10" w15:restartNumberingAfterBreak="0">
    <w:nsid w:val="26717546"/>
    <w:multiLevelType w:val="hybridMultilevel"/>
    <w:tmpl w:val="AB5A18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0C06A47"/>
    <w:multiLevelType w:val="hybridMultilevel"/>
    <w:tmpl w:val="63CAB040"/>
    <w:lvl w:ilvl="0" w:tplc="EBDE586A">
      <w:start w:val="5"/>
      <w:numFmt w:val="bullet"/>
      <w:lvlText w:val="-"/>
      <w:lvlJc w:val="left"/>
      <w:pPr>
        <w:ind w:left="1080" w:hanging="360"/>
      </w:pPr>
      <w:rPr>
        <w:rFonts w:ascii="Arial" w:eastAsia="Times New Roman"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3D576C93"/>
    <w:multiLevelType w:val="hybridMultilevel"/>
    <w:tmpl w:val="79088F3A"/>
    <w:lvl w:ilvl="0" w:tplc="A15E401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07622FE"/>
    <w:multiLevelType w:val="hybridMultilevel"/>
    <w:tmpl w:val="2DA8DB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196677F"/>
    <w:multiLevelType w:val="hybridMultilevel"/>
    <w:tmpl w:val="6EA8B2D6"/>
    <w:lvl w:ilvl="0" w:tplc="240A000F">
      <w:start w:val="1"/>
      <w:numFmt w:val="decimal"/>
      <w:lvlText w:val="%1."/>
      <w:lvlJc w:val="left"/>
      <w:pPr>
        <w:ind w:left="4897" w:hanging="360"/>
      </w:pPr>
      <w:rPr>
        <w:rFonts w:hint="default"/>
      </w:rPr>
    </w:lvl>
    <w:lvl w:ilvl="1" w:tplc="240A0003" w:tentative="1">
      <w:start w:val="1"/>
      <w:numFmt w:val="bullet"/>
      <w:lvlText w:val="o"/>
      <w:lvlJc w:val="left"/>
      <w:pPr>
        <w:ind w:left="1542" w:hanging="360"/>
      </w:pPr>
      <w:rPr>
        <w:rFonts w:ascii="Courier New" w:hAnsi="Courier New" w:cs="Courier New" w:hint="default"/>
      </w:rPr>
    </w:lvl>
    <w:lvl w:ilvl="2" w:tplc="240A0005" w:tentative="1">
      <w:start w:val="1"/>
      <w:numFmt w:val="bullet"/>
      <w:lvlText w:val=""/>
      <w:lvlJc w:val="left"/>
      <w:pPr>
        <w:ind w:left="2262" w:hanging="360"/>
      </w:pPr>
      <w:rPr>
        <w:rFonts w:ascii="Wingdings" w:hAnsi="Wingdings" w:hint="default"/>
      </w:rPr>
    </w:lvl>
    <w:lvl w:ilvl="3" w:tplc="240A0001" w:tentative="1">
      <w:start w:val="1"/>
      <w:numFmt w:val="bullet"/>
      <w:lvlText w:val=""/>
      <w:lvlJc w:val="left"/>
      <w:pPr>
        <w:ind w:left="2982" w:hanging="360"/>
      </w:pPr>
      <w:rPr>
        <w:rFonts w:ascii="Symbol" w:hAnsi="Symbol" w:hint="default"/>
      </w:rPr>
    </w:lvl>
    <w:lvl w:ilvl="4" w:tplc="240A0003" w:tentative="1">
      <w:start w:val="1"/>
      <w:numFmt w:val="bullet"/>
      <w:lvlText w:val="o"/>
      <w:lvlJc w:val="left"/>
      <w:pPr>
        <w:ind w:left="3702" w:hanging="360"/>
      </w:pPr>
      <w:rPr>
        <w:rFonts w:ascii="Courier New" w:hAnsi="Courier New" w:cs="Courier New" w:hint="default"/>
      </w:rPr>
    </w:lvl>
    <w:lvl w:ilvl="5" w:tplc="240A0005" w:tentative="1">
      <w:start w:val="1"/>
      <w:numFmt w:val="bullet"/>
      <w:lvlText w:val=""/>
      <w:lvlJc w:val="left"/>
      <w:pPr>
        <w:ind w:left="4422" w:hanging="360"/>
      </w:pPr>
      <w:rPr>
        <w:rFonts w:ascii="Wingdings" w:hAnsi="Wingdings" w:hint="default"/>
      </w:rPr>
    </w:lvl>
    <w:lvl w:ilvl="6" w:tplc="240A0001" w:tentative="1">
      <w:start w:val="1"/>
      <w:numFmt w:val="bullet"/>
      <w:lvlText w:val=""/>
      <w:lvlJc w:val="left"/>
      <w:pPr>
        <w:ind w:left="5142" w:hanging="360"/>
      </w:pPr>
      <w:rPr>
        <w:rFonts w:ascii="Symbol" w:hAnsi="Symbol" w:hint="default"/>
      </w:rPr>
    </w:lvl>
    <w:lvl w:ilvl="7" w:tplc="240A0003" w:tentative="1">
      <w:start w:val="1"/>
      <w:numFmt w:val="bullet"/>
      <w:lvlText w:val="o"/>
      <w:lvlJc w:val="left"/>
      <w:pPr>
        <w:ind w:left="5862" w:hanging="360"/>
      </w:pPr>
      <w:rPr>
        <w:rFonts w:ascii="Courier New" w:hAnsi="Courier New" w:cs="Courier New" w:hint="default"/>
      </w:rPr>
    </w:lvl>
    <w:lvl w:ilvl="8" w:tplc="240A0005" w:tentative="1">
      <w:start w:val="1"/>
      <w:numFmt w:val="bullet"/>
      <w:lvlText w:val=""/>
      <w:lvlJc w:val="left"/>
      <w:pPr>
        <w:ind w:left="6582" w:hanging="360"/>
      </w:pPr>
      <w:rPr>
        <w:rFonts w:ascii="Wingdings" w:hAnsi="Wingdings" w:hint="default"/>
      </w:rPr>
    </w:lvl>
  </w:abstractNum>
  <w:abstractNum w:abstractNumId="15" w15:restartNumberingAfterBreak="0">
    <w:nsid w:val="519C26F3"/>
    <w:multiLevelType w:val="hybridMultilevel"/>
    <w:tmpl w:val="ECA62D2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8D94500"/>
    <w:multiLevelType w:val="hybridMultilevel"/>
    <w:tmpl w:val="8F867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C340108"/>
    <w:multiLevelType w:val="hybridMultilevel"/>
    <w:tmpl w:val="89CAAF8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1677907"/>
    <w:multiLevelType w:val="multilevel"/>
    <w:tmpl w:val="9B9C3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5733CA9"/>
    <w:multiLevelType w:val="hybridMultilevel"/>
    <w:tmpl w:val="D0AA89A2"/>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ABE5291"/>
    <w:multiLevelType w:val="hybridMultilevel"/>
    <w:tmpl w:val="A2202E00"/>
    <w:lvl w:ilvl="0" w:tplc="2E68DBCC">
      <w:start w:val="1"/>
      <w:numFmt w:val="decimal"/>
      <w:lvlText w:val="%1."/>
      <w:lvlJc w:val="left"/>
      <w:pPr>
        <w:ind w:left="720" w:hanging="360"/>
      </w:pPr>
      <w:rPr>
        <w:rFonts w:ascii="Arial" w:hAnsi="Arial" w:cs="Arial"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F027A39"/>
    <w:multiLevelType w:val="multilevel"/>
    <w:tmpl w:val="64C68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E97B70"/>
    <w:multiLevelType w:val="hybridMultilevel"/>
    <w:tmpl w:val="216699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7E18406E"/>
    <w:multiLevelType w:val="multilevel"/>
    <w:tmpl w:val="AE56B9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221068407">
    <w:abstractNumId w:val="2"/>
  </w:num>
  <w:num w:numId="2" w16cid:durableId="701706426">
    <w:abstractNumId w:val="4"/>
  </w:num>
  <w:num w:numId="3" w16cid:durableId="2108576853">
    <w:abstractNumId w:val="10"/>
  </w:num>
  <w:num w:numId="4" w16cid:durableId="538783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4687515">
    <w:abstractNumId w:val="3"/>
  </w:num>
  <w:num w:numId="6" w16cid:durableId="746808638">
    <w:abstractNumId w:val="15"/>
  </w:num>
  <w:num w:numId="7" w16cid:durableId="580604595">
    <w:abstractNumId w:val="9"/>
  </w:num>
  <w:num w:numId="8" w16cid:durableId="1499924647">
    <w:abstractNumId w:val="14"/>
  </w:num>
  <w:num w:numId="9" w16cid:durableId="1829401161">
    <w:abstractNumId w:val="17"/>
  </w:num>
  <w:num w:numId="10" w16cid:durableId="43990844">
    <w:abstractNumId w:val="6"/>
  </w:num>
  <w:num w:numId="11" w16cid:durableId="1465583038">
    <w:abstractNumId w:val="19"/>
  </w:num>
  <w:num w:numId="12" w16cid:durableId="116876818">
    <w:abstractNumId w:val="22"/>
  </w:num>
  <w:num w:numId="13" w16cid:durableId="1959406384">
    <w:abstractNumId w:val="20"/>
  </w:num>
  <w:num w:numId="14" w16cid:durableId="2142915710">
    <w:abstractNumId w:val="5"/>
  </w:num>
  <w:num w:numId="15" w16cid:durableId="1738092461">
    <w:abstractNumId w:val="18"/>
  </w:num>
  <w:num w:numId="16" w16cid:durableId="754326692">
    <w:abstractNumId w:val="8"/>
  </w:num>
  <w:num w:numId="17" w16cid:durableId="531649135">
    <w:abstractNumId w:val="21"/>
  </w:num>
  <w:num w:numId="18" w16cid:durableId="929120508">
    <w:abstractNumId w:val="13"/>
  </w:num>
  <w:num w:numId="19" w16cid:durableId="983780555">
    <w:abstractNumId w:val="12"/>
  </w:num>
  <w:num w:numId="20" w16cid:durableId="1935477610">
    <w:abstractNumId w:val="7"/>
  </w:num>
  <w:num w:numId="21" w16cid:durableId="214053045">
    <w:abstractNumId w:val="23"/>
  </w:num>
  <w:num w:numId="22" w16cid:durableId="1667055691">
    <w:abstractNumId w:val="16"/>
  </w:num>
  <w:num w:numId="23" w16cid:durableId="1186560598">
    <w:abstractNumId w:val="0"/>
  </w:num>
  <w:num w:numId="24" w16cid:durableId="1862816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6E0"/>
    <w:rsid w:val="00001C6B"/>
    <w:rsid w:val="00002C6C"/>
    <w:rsid w:val="00002FB8"/>
    <w:rsid w:val="0001201F"/>
    <w:rsid w:val="000150D1"/>
    <w:rsid w:val="00020A45"/>
    <w:rsid w:val="00020E1E"/>
    <w:rsid w:val="000225BE"/>
    <w:rsid w:val="000231DB"/>
    <w:rsid w:val="00025F82"/>
    <w:rsid w:val="00026670"/>
    <w:rsid w:val="0002683A"/>
    <w:rsid w:val="00027388"/>
    <w:rsid w:val="0002743E"/>
    <w:rsid w:val="000311D5"/>
    <w:rsid w:val="00035D19"/>
    <w:rsid w:val="00036757"/>
    <w:rsid w:val="0004090F"/>
    <w:rsid w:val="00041DAB"/>
    <w:rsid w:val="000431B7"/>
    <w:rsid w:val="0005004B"/>
    <w:rsid w:val="00051BDE"/>
    <w:rsid w:val="0005324C"/>
    <w:rsid w:val="0005621F"/>
    <w:rsid w:val="00060CEB"/>
    <w:rsid w:val="00061585"/>
    <w:rsid w:val="00062863"/>
    <w:rsid w:val="00063AD1"/>
    <w:rsid w:val="000642A7"/>
    <w:rsid w:val="00065B61"/>
    <w:rsid w:val="00070441"/>
    <w:rsid w:val="000729F4"/>
    <w:rsid w:val="0007472E"/>
    <w:rsid w:val="00074CAC"/>
    <w:rsid w:val="00076235"/>
    <w:rsid w:val="000806AB"/>
    <w:rsid w:val="00080FF4"/>
    <w:rsid w:val="00084D2A"/>
    <w:rsid w:val="00086B9A"/>
    <w:rsid w:val="00090097"/>
    <w:rsid w:val="00093724"/>
    <w:rsid w:val="00093C45"/>
    <w:rsid w:val="00093D16"/>
    <w:rsid w:val="000A11D3"/>
    <w:rsid w:val="000A36DE"/>
    <w:rsid w:val="000B1838"/>
    <w:rsid w:val="000B505B"/>
    <w:rsid w:val="000C0756"/>
    <w:rsid w:val="000C07D5"/>
    <w:rsid w:val="000C4630"/>
    <w:rsid w:val="000C693B"/>
    <w:rsid w:val="000C7150"/>
    <w:rsid w:val="000C788F"/>
    <w:rsid w:val="000D23B6"/>
    <w:rsid w:val="000D2ACB"/>
    <w:rsid w:val="000D5E68"/>
    <w:rsid w:val="000D642A"/>
    <w:rsid w:val="000D6F99"/>
    <w:rsid w:val="000D7035"/>
    <w:rsid w:val="000D7A66"/>
    <w:rsid w:val="000E0957"/>
    <w:rsid w:val="000E29F8"/>
    <w:rsid w:val="000E4DDB"/>
    <w:rsid w:val="000E5DE3"/>
    <w:rsid w:val="000E68B0"/>
    <w:rsid w:val="000E7372"/>
    <w:rsid w:val="000F08D4"/>
    <w:rsid w:val="000F2562"/>
    <w:rsid w:val="000F299D"/>
    <w:rsid w:val="000F4410"/>
    <w:rsid w:val="000F795C"/>
    <w:rsid w:val="00101C2D"/>
    <w:rsid w:val="00110255"/>
    <w:rsid w:val="001154CB"/>
    <w:rsid w:val="00120310"/>
    <w:rsid w:val="00121B4A"/>
    <w:rsid w:val="00132216"/>
    <w:rsid w:val="00133697"/>
    <w:rsid w:val="001338C0"/>
    <w:rsid w:val="001348F0"/>
    <w:rsid w:val="00135137"/>
    <w:rsid w:val="001372FF"/>
    <w:rsid w:val="00137577"/>
    <w:rsid w:val="001402A0"/>
    <w:rsid w:val="00143FB9"/>
    <w:rsid w:val="00147BA6"/>
    <w:rsid w:val="0015080D"/>
    <w:rsid w:val="00152E5C"/>
    <w:rsid w:val="0015534E"/>
    <w:rsid w:val="00155A5F"/>
    <w:rsid w:val="0016118E"/>
    <w:rsid w:val="00161245"/>
    <w:rsid w:val="00162513"/>
    <w:rsid w:val="00165ECC"/>
    <w:rsid w:val="00167102"/>
    <w:rsid w:val="001719A6"/>
    <w:rsid w:val="00172384"/>
    <w:rsid w:val="001778B6"/>
    <w:rsid w:val="00177B2E"/>
    <w:rsid w:val="0018503C"/>
    <w:rsid w:val="00186B69"/>
    <w:rsid w:val="001906C5"/>
    <w:rsid w:val="00193122"/>
    <w:rsid w:val="00193C0F"/>
    <w:rsid w:val="0019486F"/>
    <w:rsid w:val="00195CDF"/>
    <w:rsid w:val="00196187"/>
    <w:rsid w:val="001B2674"/>
    <w:rsid w:val="001B3E9F"/>
    <w:rsid w:val="001B4761"/>
    <w:rsid w:val="001B6E69"/>
    <w:rsid w:val="001C16FE"/>
    <w:rsid w:val="001C4819"/>
    <w:rsid w:val="001D057A"/>
    <w:rsid w:val="001D0948"/>
    <w:rsid w:val="001D0A4C"/>
    <w:rsid w:val="001D28D1"/>
    <w:rsid w:val="001D3AE0"/>
    <w:rsid w:val="001D6932"/>
    <w:rsid w:val="001D6EC8"/>
    <w:rsid w:val="001E0602"/>
    <w:rsid w:val="001E22AE"/>
    <w:rsid w:val="001E52D4"/>
    <w:rsid w:val="001E5B48"/>
    <w:rsid w:val="001F12C1"/>
    <w:rsid w:val="001F4E6C"/>
    <w:rsid w:val="001F68E4"/>
    <w:rsid w:val="001F74A8"/>
    <w:rsid w:val="00202AD6"/>
    <w:rsid w:val="002045DA"/>
    <w:rsid w:val="002053B2"/>
    <w:rsid w:val="00206D40"/>
    <w:rsid w:val="002118AB"/>
    <w:rsid w:val="00212E16"/>
    <w:rsid w:val="00216DE6"/>
    <w:rsid w:val="002178C4"/>
    <w:rsid w:val="00217A70"/>
    <w:rsid w:val="002209BF"/>
    <w:rsid w:val="00221350"/>
    <w:rsid w:val="00231336"/>
    <w:rsid w:val="002322C1"/>
    <w:rsid w:val="002323C6"/>
    <w:rsid w:val="00233C97"/>
    <w:rsid w:val="002347B0"/>
    <w:rsid w:val="002361B1"/>
    <w:rsid w:val="00236312"/>
    <w:rsid w:val="00240E1C"/>
    <w:rsid w:val="00243AB1"/>
    <w:rsid w:val="00246A29"/>
    <w:rsid w:val="002567BD"/>
    <w:rsid w:val="00266253"/>
    <w:rsid w:val="00275F3D"/>
    <w:rsid w:val="0028224B"/>
    <w:rsid w:val="00283D86"/>
    <w:rsid w:val="002855DB"/>
    <w:rsid w:val="002863C1"/>
    <w:rsid w:val="002867C2"/>
    <w:rsid w:val="002A68AC"/>
    <w:rsid w:val="002A6CF6"/>
    <w:rsid w:val="002A731E"/>
    <w:rsid w:val="002A7A3C"/>
    <w:rsid w:val="002B4535"/>
    <w:rsid w:val="002B69A2"/>
    <w:rsid w:val="002C08E5"/>
    <w:rsid w:val="002C1941"/>
    <w:rsid w:val="002C2134"/>
    <w:rsid w:val="002C317F"/>
    <w:rsid w:val="002C4782"/>
    <w:rsid w:val="002C5C47"/>
    <w:rsid w:val="002C691C"/>
    <w:rsid w:val="002C7693"/>
    <w:rsid w:val="002D334B"/>
    <w:rsid w:val="002D556D"/>
    <w:rsid w:val="002D60F5"/>
    <w:rsid w:val="002D75D1"/>
    <w:rsid w:val="002E17A4"/>
    <w:rsid w:val="002E359C"/>
    <w:rsid w:val="002F5408"/>
    <w:rsid w:val="002F70D0"/>
    <w:rsid w:val="002F71FE"/>
    <w:rsid w:val="003071CA"/>
    <w:rsid w:val="00307B4F"/>
    <w:rsid w:val="00313B7D"/>
    <w:rsid w:val="003163FA"/>
    <w:rsid w:val="00316EA0"/>
    <w:rsid w:val="00321901"/>
    <w:rsid w:val="003227A7"/>
    <w:rsid w:val="00324A5D"/>
    <w:rsid w:val="00324E0A"/>
    <w:rsid w:val="0032551B"/>
    <w:rsid w:val="00326321"/>
    <w:rsid w:val="003267EB"/>
    <w:rsid w:val="003269AD"/>
    <w:rsid w:val="00327827"/>
    <w:rsid w:val="003335E1"/>
    <w:rsid w:val="00333C79"/>
    <w:rsid w:val="00342F6E"/>
    <w:rsid w:val="0034375A"/>
    <w:rsid w:val="00346C0B"/>
    <w:rsid w:val="00347450"/>
    <w:rsid w:val="00347D0B"/>
    <w:rsid w:val="00350472"/>
    <w:rsid w:val="00350833"/>
    <w:rsid w:val="00350A27"/>
    <w:rsid w:val="003510A4"/>
    <w:rsid w:val="003543C8"/>
    <w:rsid w:val="003566B8"/>
    <w:rsid w:val="00367869"/>
    <w:rsid w:val="00370B53"/>
    <w:rsid w:val="0037436D"/>
    <w:rsid w:val="003764C6"/>
    <w:rsid w:val="00382538"/>
    <w:rsid w:val="00382F73"/>
    <w:rsid w:val="00384811"/>
    <w:rsid w:val="00390C01"/>
    <w:rsid w:val="00392B3D"/>
    <w:rsid w:val="003938A9"/>
    <w:rsid w:val="00395BBF"/>
    <w:rsid w:val="00397FF5"/>
    <w:rsid w:val="003A1335"/>
    <w:rsid w:val="003A3E85"/>
    <w:rsid w:val="003A5EB4"/>
    <w:rsid w:val="003A6935"/>
    <w:rsid w:val="003A6DFA"/>
    <w:rsid w:val="003A7890"/>
    <w:rsid w:val="003B3C2A"/>
    <w:rsid w:val="003B4561"/>
    <w:rsid w:val="003B543C"/>
    <w:rsid w:val="003B5CAB"/>
    <w:rsid w:val="003B7EC2"/>
    <w:rsid w:val="003C04D0"/>
    <w:rsid w:val="003C08E6"/>
    <w:rsid w:val="003C1758"/>
    <w:rsid w:val="003C6D32"/>
    <w:rsid w:val="003C7435"/>
    <w:rsid w:val="003C7905"/>
    <w:rsid w:val="003D22F3"/>
    <w:rsid w:val="003D2F59"/>
    <w:rsid w:val="003E42AF"/>
    <w:rsid w:val="003E607D"/>
    <w:rsid w:val="003F0124"/>
    <w:rsid w:val="003F4357"/>
    <w:rsid w:val="003F609B"/>
    <w:rsid w:val="003F6A2F"/>
    <w:rsid w:val="004010CE"/>
    <w:rsid w:val="00402FA9"/>
    <w:rsid w:val="00403260"/>
    <w:rsid w:val="00416AB0"/>
    <w:rsid w:val="0042600E"/>
    <w:rsid w:val="0042681C"/>
    <w:rsid w:val="0043161E"/>
    <w:rsid w:val="00432630"/>
    <w:rsid w:val="0043332E"/>
    <w:rsid w:val="00440E24"/>
    <w:rsid w:val="00442F34"/>
    <w:rsid w:val="00444E2D"/>
    <w:rsid w:val="0044605B"/>
    <w:rsid w:val="00447385"/>
    <w:rsid w:val="00452C66"/>
    <w:rsid w:val="0045362D"/>
    <w:rsid w:val="00453F12"/>
    <w:rsid w:val="00456A34"/>
    <w:rsid w:val="00462CC8"/>
    <w:rsid w:val="00463E36"/>
    <w:rsid w:val="00464050"/>
    <w:rsid w:val="004665FF"/>
    <w:rsid w:val="004674D4"/>
    <w:rsid w:val="00467F74"/>
    <w:rsid w:val="00471C77"/>
    <w:rsid w:val="00472F3B"/>
    <w:rsid w:val="00476FEB"/>
    <w:rsid w:val="00477B8E"/>
    <w:rsid w:val="004819B5"/>
    <w:rsid w:val="004823BA"/>
    <w:rsid w:val="00483B38"/>
    <w:rsid w:val="00486567"/>
    <w:rsid w:val="00490D97"/>
    <w:rsid w:val="00491693"/>
    <w:rsid w:val="00492BAF"/>
    <w:rsid w:val="00495A14"/>
    <w:rsid w:val="00497684"/>
    <w:rsid w:val="004A1D94"/>
    <w:rsid w:val="004B0168"/>
    <w:rsid w:val="004B0FC3"/>
    <w:rsid w:val="004B367D"/>
    <w:rsid w:val="004C05DA"/>
    <w:rsid w:val="004C07D5"/>
    <w:rsid w:val="004C0E70"/>
    <w:rsid w:val="004C1275"/>
    <w:rsid w:val="004C3D44"/>
    <w:rsid w:val="004C5732"/>
    <w:rsid w:val="004D0524"/>
    <w:rsid w:val="004D2407"/>
    <w:rsid w:val="004E1621"/>
    <w:rsid w:val="004E1BEB"/>
    <w:rsid w:val="004E72E9"/>
    <w:rsid w:val="004E7874"/>
    <w:rsid w:val="004E7D87"/>
    <w:rsid w:val="004F0BD1"/>
    <w:rsid w:val="004F1775"/>
    <w:rsid w:val="004F4333"/>
    <w:rsid w:val="004F436B"/>
    <w:rsid w:val="004F57DB"/>
    <w:rsid w:val="004F78BA"/>
    <w:rsid w:val="00501733"/>
    <w:rsid w:val="005070AC"/>
    <w:rsid w:val="00510275"/>
    <w:rsid w:val="00513E33"/>
    <w:rsid w:val="00516986"/>
    <w:rsid w:val="005169C5"/>
    <w:rsid w:val="0052127D"/>
    <w:rsid w:val="00533058"/>
    <w:rsid w:val="00535DDE"/>
    <w:rsid w:val="005361BE"/>
    <w:rsid w:val="00542722"/>
    <w:rsid w:val="005450D8"/>
    <w:rsid w:val="005463FA"/>
    <w:rsid w:val="005523BF"/>
    <w:rsid w:val="005530AC"/>
    <w:rsid w:val="00553289"/>
    <w:rsid w:val="00553364"/>
    <w:rsid w:val="00553838"/>
    <w:rsid w:val="005563D6"/>
    <w:rsid w:val="00556DC8"/>
    <w:rsid w:val="00560FDA"/>
    <w:rsid w:val="00561C8E"/>
    <w:rsid w:val="00566AB5"/>
    <w:rsid w:val="00567DCE"/>
    <w:rsid w:val="00570BF1"/>
    <w:rsid w:val="005747F2"/>
    <w:rsid w:val="00576E48"/>
    <w:rsid w:val="00577324"/>
    <w:rsid w:val="005778FC"/>
    <w:rsid w:val="00577B9B"/>
    <w:rsid w:val="00586FAC"/>
    <w:rsid w:val="00590311"/>
    <w:rsid w:val="005915A7"/>
    <w:rsid w:val="0059327D"/>
    <w:rsid w:val="00594211"/>
    <w:rsid w:val="005965C7"/>
    <w:rsid w:val="005969B3"/>
    <w:rsid w:val="005A3053"/>
    <w:rsid w:val="005A4092"/>
    <w:rsid w:val="005A4CFB"/>
    <w:rsid w:val="005A4E65"/>
    <w:rsid w:val="005A7292"/>
    <w:rsid w:val="005A792A"/>
    <w:rsid w:val="005B0EB2"/>
    <w:rsid w:val="005B19AC"/>
    <w:rsid w:val="005B20DE"/>
    <w:rsid w:val="005B6314"/>
    <w:rsid w:val="005C0EC5"/>
    <w:rsid w:val="005C2CE6"/>
    <w:rsid w:val="005C2D6D"/>
    <w:rsid w:val="005C4520"/>
    <w:rsid w:val="005C6580"/>
    <w:rsid w:val="005C78BB"/>
    <w:rsid w:val="005D37CA"/>
    <w:rsid w:val="005D3DA9"/>
    <w:rsid w:val="005E69D3"/>
    <w:rsid w:val="005E7778"/>
    <w:rsid w:val="005F0A71"/>
    <w:rsid w:val="005F25F2"/>
    <w:rsid w:val="005F4472"/>
    <w:rsid w:val="005F493C"/>
    <w:rsid w:val="005F57E0"/>
    <w:rsid w:val="005F7A4B"/>
    <w:rsid w:val="006003FF"/>
    <w:rsid w:val="00603AD4"/>
    <w:rsid w:val="00605F3F"/>
    <w:rsid w:val="00613643"/>
    <w:rsid w:val="006177C1"/>
    <w:rsid w:val="00623CA1"/>
    <w:rsid w:val="00624A7B"/>
    <w:rsid w:val="00626C8E"/>
    <w:rsid w:val="00634180"/>
    <w:rsid w:val="00634D95"/>
    <w:rsid w:val="0063642B"/>
    <w:rsid w:val="00636F40"/>
    <w:rsid w:val="00640ED3"/>
    <w:rsid w:val="0064432B"/>
    <w:rsid w:val="0064794C"/>
    <w:rsid w:val="006513D9"/>
    <w:rsid w:val="006521F4"/>
    <w:rsid w:val="006536E9"/>
    <w:rsid w:val="00653F48"/>
    <w:rsid w:val="00656D27"/>
    <w:rsid w:val="00660299"/>
    <w:rsid w:val="006607FE"/>
    <w:rsid w:val="00661715"/>
    <w:rsid w:val="00661719"/>
    <w:rsid w:val="006624AC"/>
    <w:rsid w:val="00665303"/>
    <w:rsid w:val="0066691F"/>
    <w:rsid w:val="00666A3F"/>
    <w:rsid w:val="00673CA0"/>
    <w:rsid w:val="0067451C"/>
    <w:rsid w:val="00681DB4"/>
    <w:rsid w:val="00682C41"/>
    <w:rsid w:val="00683AD4"/>
    <w:rsid w:val="00683EB1"/>
    <w:rsid w:val="00686CEF"/>
    <w:rsid w:val="00687177"/>
    <w:rsid w:val="00687915"/>
    <w:rsid w:val="006900A3"/>
    <w:rsid w:val="00692D24"/>
    <w:rsid w:val="00694299"/>
    <w:rsid w:val="00694996"/>
    <w:rsid w:val="00697AEB"/>
    <w:rsid w:val="006A0DA1"/>
    <w:rsid w:val="006A1858"/>
    <w:rsid w:val="006A30EE"/>
    <w:rsid w:val="006A51C8"/>
    <w:rsid w:val="006A7771"/>
    <w:rsid w:val="006B2992"/>
    <w:rsid w:val="006B30B4"/>
    <w:rsid w:val="006B7176"/>
    <w:rsid w:val="006C024A"/>
    <w:rsid w:val="006C208D"/>
    <w:rsid w:val="006C2458"/>
    <w:rsid w:val="006C2CB8"/>
    <w:rsid w:val="006C2DC2"/>
    <w:rsid w:val="006C4912"/>
    <w:rsid w:val="006C5D3E"/>
    <w:rsid w:val="006C66F9"/>
    <w:rsid w:val="006C72EF"/>
    <w:rsid w:val="006C7690"/>
    <w:rsid w:val="006D15E7"/>
    <w:rsid w:val="006D2B35"/>
    <w:rsid w:val="006D5D8C"/>
    <w:rsid w:val="006E43DB"/>
    <w:rsid w:val="006E5E66"/>
    <w:rsid w:val="006E6E1F"/>
    <w:rsid w:val="006F0B95"/>
    <w:rsid w:val="006F1107"/>
    <w:rsid w:val="006F30C8"/>
    <w:rsid w:val="0070125D"/>
    <w:rsid w:val="007038F5"/>
    <w:rsid w:val="007047E5"/>
    <w:rsid w:val="00704CD7"/>
    <w:rsid w:val="00706FF2"/>
    <w:rsid w:val="00711551"/>
    <w:rsid w:val="007159A0"/>
    <w:rsid w:val="00716870"/>
    <w:rsid w:val="0072320F"/>
    <w:rsid w:val="00725BFC"/>
    <w:rsid w:val="00726C8E"/>
    <w:rsid w:val="007304F3"/>
    <w:rsid w:val="00731362"/>
    <w:rsid w:val="007349E7"/>
    <w:rsid w:val="00736778"/>
    <w:rsid w:val="007376ED"/>
    <w:rsid w:val="00741F1B"/>
    <w:rsid w:val="00742B6F"/>
    <w:rsid w:val="007446AA"/>
    <w:rsid w:val="007465E6"/>
    <w:rsid w:val="0075631A"/>
    <w:rsid w:val="00756CAF"/>
    <w:rsid w:val="007571AB"/>
    <w:rsid w:val="007579C0"/>
    <w:rsid w:val="00757C0A"/>
    <w:rsid w:val="00761B26"/>
    <w:rsid w:val="00762715"/>
    <w:rsid w:val="00766B45"/>
    <w:rsid w:val="007716D3"/>
    <w:rsid w:val="00773D59"/>
    <w:rsid w:val="00776752"/>
    <w:rsid w:val="00780A96"/>
    <w:rsid w:val="0078375A"/>
    <w:rsid w:val="00783C69"/>
    <w:rsid w:val="0078442A"/>
    <w:rsid w:val="00787C51"/>
    <w:rsid w:val="00787CA6"/>
    <w:rsid w:val="0079237C"/>
    <w:rsid w:val="007A0330"/>
    <w:rsid w:val="007A0A63"/>
    <w:rsid w:val="007A0A8E"/>
    <w:rsid w:val="007A2EDC"/>
    <w:rsid w:val="007A311F"/>
    <w:rsid w:val="007A55D2"/>
    <w:rsid w:val="007A7B92"/>
    <w:rsid w:val="007B0F30"/>
    <w:rsid w:val="007B1983"/>
    <w:rsid w:val="007B28F9"/>
    <w:rsid w:val="007B2A9F"/>
    <w:rsid w:val="007B359A"/>
    <w:rsid w:val="007B497B"/>
    <w:rsid w:val="007B4FBB"/>
    <w:rsid w:val="007C3F28"/>
    <w:rsid w:val="007C5173"/>
    <w:rsid w:val="007C527E"/>
    <w:rsid w:val="007C6405"/>
    <w:rsid w:val="007C6C7E"/>
    <w:rsid w:val="007C7758"/>
    <w:rsid w:val="007D0755"/>
    <w:rsid w:val="007D147D"/>
    <w:rsid w:val="007D2D11"/>
    <w:rsid w:val="007D3FF9"/>
    <w:rsid w:val="007D454D"/>
    <w:rsid w:val="007D60D6"/>
    <w:rsid w:val="007D7633"/>
    <w:rsid w:val="007D76FD"/>
    <w:rsid w:val="007F187D"/>
    <w:rsid w:val="007F1D0F"/>
    <w:rsid w:val="007F1EBB"/>
    <w:rsid w:val="007F2FC4"/>
    <w:rsid w:val="007F3617"/>
    <w:rsid w:val="007F57BF"/>
    <w:rsid w:val="007F69B7"/>
    <w:rsid w:val="007F6B20"/>
    <w:rsid w:val="008030C4"/>
    <w:rsid w:val="008037DB"/>
    <w:rsid w:val="008051B7"/>
    <w:rsid w:val="00806DD4"/>
    <w:rsid w:val="00810A0A"/>
    <w:rsid w:val="0081519B"/>
    <w:rsid w:val="00816014"/>
    <w:rsid w:val="00820434"/>
    <w:rsid w:val="00820573"/>
    <w:rsid w:val="00821391"/>
    <w:rsid w:val="00821654"/>
    <w:rsid w:val="008234DC"/>
    <w:rsid w:val="00824777"/>
    <w:rsid w:val="00836988"/>
    <w:rsid w:val="0084150A"/>
    <w:rsid w:val="00841BE1"/>
    <w:rsid w:val="00841CAE"/>
    <w:rsid w:val="008437E9"/>
    <w:rsid w:val="0084589A"/>
    <w:rsid w:val="00846903"/>
    <w:rsid w:val="0085120A"/>
    <w:rsid w:val="00851A63"/>
    <w:rsid w:val="008568CD"/>
    <w:rsid w:val="00857426"/>
    <w:rsid w:val="0086064E"/>
    <w:rsid w:val="0086331F"/>
    <w:rsid w:val="00864F95"/>
    <w:rsid w:val="008745A3"/>
    <w:rsid w:val="00876D54"/>
    <w:rsid w:val="008774D9"/>
    <w:rsid w:val="0088748C"/>
    <w:rsid w:val="008877EC"/>
    <w:rsid w:val="008911C8"/>
    <w:rsid w:val="008919D8"/>
    <w:rsid w:val="0089362A"/>
    <w:rsid w:val="008940BD"/>
    <w:rsid w:val="008963C9"/>
    <w:rsid w:val="008979C6"/>
    <w:rsid w:val="00897BB7"/>
    <w:rsid w:val="008A1650"/>
    <w:rsid w:val="008A1A5D"/>
    <w:rsid w:val="008A3BD6"/>
    <w:rsid w:val="008A3DB2"/>
    <w:rsid w:val="008A47D3"/>
    <w:rsid w:val="008B0190"/>
    <w:rsid w:val="008B35CA"/>
    <w:rsid w:val="008B7D6E"/>
    <w:rsid w:val="008C2D5A"/>
    <w:rsid w:val="008C324F"/>
    <w:rsid w:val="008C37A2"/>
    <w:rsid w:val="008C3949"/>
    <w:rsid w:val="008C3DDA"/>
    <w:rsid w:val="008C4290"/>
    <w:rsid w:val="008C5603"/>
    <w:rsid w:val="008D3725"/>
    <w:rsid w:val="008E19E0"/>
    <w:rsid w:val="008E54C3"/>
    <w:rsid w:val="008E60ED"/>
    <w:rsid w:val="008E7E86"/>
    <w:rsid w:val="008F1A4E"/>
    <w:rsid w:val="008F39D7"/>
    <w:rsid w:val="008F3D27"/>
    <w:rsid w:val="00902869"/>
    <w:rsid w:val="0090408E"/>
    <w:rsid w:val="009124D4"/>
    <w:rsid w:val="00915CB7"/>
    <w:rsid w:val="00917EA1"/>
    <w:rsid w:val="00920B38"/>
    <w:rsid w:val="00921630"/>
    <w:rsid w:val="00923376"/>
    <w:rsid w:val="0092642E"/>
    <w:rsid w:val="009305CC"/>
    <w:rsid w:val="00930769"/>
    <w:rsid w:val="00931AD7"/>
    <w:rsid w:val="00932883"/>
    <w:rsid w:val="00932FA5"/>
    <w:rsid w:val="00933309"/>
    <w:rsid w:val="009342E7"/>
    <w:rsid w:val="00934569"/>
    <w:rsid w:val="00934E37"/>
    <w:rsid w:val="0094451C"/>
    <w:rsid w:val="009505E1"/>
    <w:rsid w:val="009521E4"/>
    <w:rsid w:val="009522B4"/>
    <w:rsid w:val="009524EC"/>
    <w:rsid w:val="00952697"/>
    <w:rsid w:val="00954233"/>
    <w:rsid w:val="0095490A"/>
    <w:rsid w:val="00955360"/>
    <w:rsid w:val="00955DA4"/>
    <w:rsid w:val="00956E6D"/>
    <w:rsid w:val="00961058"/>
    <w:rsid w:val="00961D61"/>
    <w:rsid w:val="009649A3"/>
    <w:rsid w:val="00965696"/>
    <w:rsid w:val="00971541"/>
    <w:rsid w:val="009724FC"/>
    <w:rsid w:val="00973208"/>
    <w:rsid w:val="00973898"/>
    <w:rsid w:val="00980059"/>
    <w:rsid w:val="0098124E"/>
    <w:rsid w:val="00981F28"/>
    <w:rsid w:val="00987CD3"/>
    <w:rsid w:val="009945B9"/>
    <w:rsid w:val="0099709D"/>
    <w:rsid w:val="009A120E"/>
    <w:rsid w:val="009A2096"/>
    <w:rsid w:val="009A358F"/>
    <w:rsid w:val="009A43AC"/>
    <w:rsid w:val="009A4A83"/>
    <w:rsid w:val="009B14FB"/>
    <w:rsid w:val="009B1A0F"/>
    <w:rsid w:val="009B33BD"/>
    <w:rsid w:val="009B34E7"/>
    <w:rsid w:val="009C0FE0"/>
    <w:rsid w:val="009C1E21"/>
    <w:rsid w:val="009D708B"/>
    <w:rsid w:val="009D7D5F"/>
    <w:rsid w:val="009D7D89"/>
    <w:rsid w:val="009E027F"/>
    <w:rsid w:val="009E0710"/>
    <w:rsid w:val="009E18D6"/>
    <w:rsid w:val="009E3444"/>
    <w:rsid w:val="009F3B50"/>
    <w:rsid w:val="009F4A20"/>
    <w:rsid w:val="00A013C1"/>
    <w:rsid w:val="00A01D1A"/>
    <w:rsid w:val="00A02FF8"/>
    <w:rsid w:val="00A04E1A"/>
    <w:rsid w:val="00A06BB4"/>
    <w:rsid w:val="00A1184D"/>
    <w:rsid w:val="00A130C7"/>
    <w:rsid w:val="00A1363B"/>
    <w:rsid w:val="00A14596"/>
    <w:rsid w:val="00A15050"/>
    <w:rsid w:val="00A204A0"/>
    <w:rsid w:val="00A2401D"/>
    <w:rsid w:val="00A25F81"/>
    <w:rsid w:val="00A30A32"/>
    <w:rsid w:val="00A32749"/>
    <w:rsid w:val="00A32E1E"/>
    <w:rsid w:val="00A3305A"/>
    <w:rsid w:val="00A3470B"/>
    <w:rsid w:val="00A35103"/>
    <w:rsid w:val="00A351AC"/>
    <w:rsid w:val="00A45BBD"/>
    <w:rsid w:val="00A4605D"/>
    <w:rsid w:val="00A46E62"/>
    <w:rsid w:val="00A47748"/>
    <w:rsid w:val="00A54120"/>
    <w:rsid w:val="00A57919"/>
    <w:rsid w:val="00A618CE"/>
    <w:rsid w:val="00A62E02"/>
    <w:rsid w:val="00A63AE6"/>
    <w:rsid w:val="00A64AB8"/>
    <w:rsid w:val="00A65A09"/>
    <w:rsid w:val="00A66961"/>
    <w:rsid w:val="00A67B03"/>
    <w:rsid w:val="00A72749"/>
    <w:rsid w:val="00A7343C"/>
    <w:rsid w:val="00A76213"/>
    <w:rsid w:val="00A76616"/>
    <w:rsid w:val="00A76C0D"/>
    <w:rsid w:val="00A772C9"/>
    <w:rsid w:val="00A909E4"/>
    <w:rsid w:val="00AA6191"/>
    <w:rsid w:val="00AA717D"/>
    <w:rsid w:val="00AB7DEC"/>
    <w:rsid w:val="00AC0118"/>
    <w:rsid w:val="00AC0180"/>
    <w:rsid w:val="00AC1635"/>
    <w:rsid w:val="00AC33D7"/>
    <w:rsid w:val="00AC38B9"/>
    <w:rsid w:val="00AC4825"/>
    <w:rsid w:val="00AC6771"/>
    <w:rsid w:val="00AC6EF7"/>
    <w:rsid w:val="00AC7E70"/>
    <w:rsid w:val="00AD0C95"/>
    <w:rsid w:val="00AD12AF"/>
    <w:rsid w:val="00AD1951"/>
    <w:rsid w:val="00AD78F0"/>
    <w:rsid w:val="00AD7AD8"/>
    <w:rsid w:val="00AE31F6"/>
    <w:rsid w:val="00AE4797"/>
    <w:rsid w:val="00AE53C1"/>
    <w:rsid w:val="00AF331C"/>
    <w:rsid w:val="00AF7BC8"/>
    <w:rsid w:val="00B000AC"/>
    <w:rsid w:val="00B00E96"/>
    <w:rsid w:val="00B0287B"/>
    <w:rsid w:val="00B054AB"/>
    <w:rsid w:val="00B11ABB"/>
    <w:rsid w:val="00B11DBE"/>
    <w:rsid w:val="00B127A0"/>
    <w:rsid w:val="00B141D6"/>
    <w:rsid w:val="00B14A67"/>
    <w:rsid w:val="00B2058A"/>
    <w:rsid w:val="00B26133"/>
    <w:rsid w:val="00B26927"/>
    <w:rsid w:val="00B27ACC"/>
    <w:rsid w:val="00B300B1"/>
    <w:rsid w:val="00B301C7"/>
    <w:rsid w:val="00B3397B"/>
    <w:rsid w:val="00B34CF2"/>
    <w:rsid w:val="00B35097"/>
    <w:rsid w:val="00B41D7D"/>
    <w:rsid w:val="00B44AEC"/>
    <w:rsid w:val="00B44DBE"/>
    <w:rsid w:val="00B468DB"/>
    <w:rsid w:val="00B505B7"/>
    <w:rsid w:val="00B51E26"/>
    <w:rsid w:val="00B52B69"/>
    <w:rsid w:val="00B548C7"/>
    <w:rsid w:val="00B57F52"/>
    <w:rsid w:val="00B6121E"/>
    <w:rsid w:val="00B61B71"/>
    <w:rsid w:val="00B61C76"/>
    <w:rsid w:val="00B71D22"/>
    <w:rsid w:val="00B72E92"/>
    <w:rsid w:val="00B735EC"/>
    <w:rsid w:val="00B8169A"/>
    <w:rsid w:val="00B81BD4"/>
    <w:rsid w:val="00B8388A"/>
    <w:rsid w:val="00B839D0"/>
    <w:rsid w:val="00B84AE3"/>
    <w:rsid w:val="00B9026C"/>
    <w:rsid w:val="00B9086E"/>
    <w:rsid w:val="00B940F3"/>
    <w:rsid w:val="00B94161"/>
    <w:rsid w:val="00B9422D"/>
    <w:rsid w:val="00B94FFF"/>
    <w:rsid w:val="00B96FD2"/>
    <w:rsid w:val="00BA1FC3"/>
    <w:rsid w:val="00BA231B"/>
    <w:rsid w:val="00BA2CBF"/>
    <w:rsid w:val="00BA2FB8"/>
    <w:rsid w:val="00BA4464"/>
    <w:rsid w:val="00BA4844"/>
    <w:rsid w:val="00BA4D1E"/>
    <w:rsid w:val="00BA5930"/>
    <w:rsid w:val="00BB41DA"/>
    <w:rsid w:val="00BB719C"/>
    <w:rsid w:val="00BC2E45"/>
    <w:rsid w:val="00BC2FF3"/>
    <w:rsid w:val="00BC408A"/>
    <w:rsid w:val="00BC5105"/>
    <w:rsid w:val="00BD235F"/>
    <w:rsid w:val="00BE35CE"/>
    <w:rsid w:val="00BE491F"/>
    <w:rsid w:val="00BE4E7B"/>
    <w:rsid w:val="00BF14B9"/>
    <w:rsid w:val="00BF18A2"/>
    <w:rsid w:val="00BF6722"/>
    <w:rsid w:val="00BF7ED0"/>
    <w:rsid w:val="00C01A1B"/>
    <w:rsid w:val="00C01F74"/>
    <w:rsid w:val="00C04128"/>
    <w:rsid w:val="00C12406"/>
    <w:rsid w:val="00C1533E"/>
    <w:rsid w:val="00C16480"/>
    <w:rsid w:val="00C16830"/>
    <w:rsid w:val="00C178F7"/>
    <w:rsid w:val="00C20682"/>
    <w:rsid w:val="00C2202C"/>
    <w:rsid w:val="00C230E6"/>
    <w:rsid w:val="00C24081"/>
    <w:rsid w:val="00C25CAD"/>
    <w:rsid w:val="00C31A84"/>
    <w:rsid w:val="00C3734A"/>
    <w:rsid w:val="00C40BC4"/>
    <w:rsid w:val="00C41391"/>
    <w:rsid w:val="00C42A76"/>
    <w:rsid w:val="00C439D2"/>
    <w:rsid w:val="00C479CD"/>
    <w:rsid w:val="00C47E4B"/>
    <w:rsid w:val="00C56EE7"/>
    <w:rsid w:val="00C573F6"/>
    <w:rsid w:val="00C738EA"/>
    <w:rsid w:val="00C760FD"/>
    <w:rsid w:val="00C809E2"/>
    <w:rsid w:val="00C827C7"/>
    <w:rsid w:val="00C86A3F"/>
    <w:rsid w:val="00C94047"/>
    <w:rsid w:val="00C9768E"/>
    <w:rsid w:val="00CA0CF3"/>
    <w:rsid w:val="00CA129C"/>
    <w:rsid w:val="00CA1E14"/>
    <w:rsid w:val="00CA4EB9"/>
    <w:rsid w:val="00CA5B7B"/>
    <w:rsid w:val="00CA71FD"/>
    <w:rsid w:val="00CA74DA"/>
    <w:rsid w:val="00CB08CE"/>
    <w:rsid w:val="00CB62DD"/>
    <w:rsid w:val="00CC596A"/>
    <w:rsid w:val="00CD455E"/>
    <w:rsid w:val="00CD5CB7"/>
    <w:rsid w:val="00CD7286"/>
    <w:rsid w:val="00CE2FB9"/>
    <w:rsid w:val="00CF1348"/>
    <w:rsid w:val="00CF1442"/>
    <w:rsid w:val="00CF2A51"/>
    <w:rsid w:val="00CF3685"/>
    <w:rsid w:val="00CF4455"/>
    <w:rsid w:val="00CF44ED"/>
    <w:rsid w:val="00CF638B"/>
    <w:rsid w:val="00CF677D"/>
    <w:rsid w:val="00D01B18"/>
    <w:rsid w:val="00D0273E"/>
    <w:rsid w:val="00D042DC"/>
    <w:rsid w:val="00D07150"/>
    <w:rsid w:val="00D07C7E"/>
    <w:rsid w:val="00D114DA"/>
    <w:rsid w:val="00D14F55"/>
    <w:rsid w:val="00D15694"/>
    <w:rsid w:val="00D17249"/>
    <w:rsid w:val="00D17E98"/>
    <w:rsid w:val="00D22151"/>
    <w:rsid w:val="00D27771"/>
    <w:rsid w:val="00D27E52"/>
    <w:rsid w:val="00D3302B"/>
    <w:rsid w:val="00D3447E"/>
    <w:rsid w:val="00D43616"/>
    <w:rsid w:val="00D439A4"/>
    <w:rsid w:val="00D43F7B"/>
    <w:rsid w:val="00D46BC8"/>
    <w:rsid w:val="00D47E5D"/>
    <w:rsid w:val="00D50DBA"/>
    <w:rsid w:val="00D55A62"/>
    <w:rsid w:val="00D5616B"/>
    <w:rsid w:val="00D56E29"/>
    <w:rsid w:val="00D56F5C"/>
    <w:rsid w:val="00D63C54"/>
    <w:rsid w:val="00D64914"/>
    <w:rsid w:val="00D64A31"/>
    <w:rsid w:val="00D67016"/>
    <w:rsid w:val="00D74839"/>
    <w:rsid w:val="00D75FA7"/>
    <w:rsid w:val="00D77E49"/>
    <w:rsid w:val="00D803B8"/>
    <w:rsid w:val="00D80B08"/>
    <w:rsid w:val="00D84735"/>
    <w:rsid w:val="00D85C3C"/>
    <w:rsid w:val="00D91168"/>
    <w:rsid w:val="00D92F3A"/>
    <w:rsid w:val="00D9490F"/>
    <w:rsid w:val="00D94AD9"/>
    <w:rsid w:val="00D951B9"/>
    <w:rsid w:val="00D9607B"/>
    <w:rsid w:val="00D96543"/>
    <w:rsid w:val="00D967A9"/>
    <w:rsid w:val="00DA013D"/>
    <w:rsid w:val="00DA0D30"/>
    <w:rsid w:val="00DA153C"/>
    <w:rsid w:val="00DA2714"/>
    <w:rsid w:val="00DA642C"/>
    <w:rsid w:val="00DB2115"/>
    <w:rsid w:val="00DB26E0"/>
    <w:rsid w:val="00DB41BA"/>
    <w:rsid w:val="00DB45D1"/>
    <w:rsid w:val="00DC038D"/>
    <w:rsid w:val="00DC132F"/>
    <w:rsid w:val="00DC26E1"/>
    <w:rsid w:val="00DC51A5"/>
    <w:rsid w:val="00DC5644"/>
    <w:rsid w:val="00DC6E07"/>
    <w:rsid w:val="00DC75BB"/>
    <w:rsid w:val="00DD03C8"/>
    <w:rsid w:val="00DD22E6"/>
    <w:rsid w:val="00DD58C7"/>
    <w:rsid w:val="00DD5C74"/>
    <w:rsid w:val="00DE00B9"/>
    <w:rsid w:val="00DE2FDC"/>
    <w:rsid w:val="00DE624E"/>
    <w:rsid w:val="00DF230D"/>
    <w:rsid w:val="00DF399B"/>
    <w:rsid w:val="00DF44D2"/>
    <w:rsid w:val="00DF5A34"/>
    <w:rsid w:val="00E01016"/>
    <w:rsid w:val="00E02DDF"/>
    <w:rsid w:val="00E06ABD"/>
    <w:rsid w:val="00E06FD0"/>
    <w:rsid w:val="00E100C4"/>
    <w:rsid w:val="00E1258F"/>
    <w:rsid w:val="00E142C7"/>
    <w:rsid w:val="00E160F7"/>
    <w:rsid w:val="00E16103"/>
    <w:rsid w:val="00E16322"/>
    <w:rsid w:val="00E1651B"/>
    <w:rsid w:val="00E16B22"/>
    <w:rsid w:val="00E16F33"/>
    <w:rsid w:val="00E21223"/>
    <w:rsid w:val="00E2160A"/>
    <w:rsid w:val="00E3273B"/>
    <w:rsid w:val="00E362EF"/>
    <w:rsid w:val="00E36A34"/>
    <w:rsid w:val="00E46594"/>
    <w:rsid w:val="00E46C13"/>
    <w:rsid w:val="00E50604"/>
    <w:rsid w:val="00E50DB2"/>
    <w:rsid w:val="00E54A09"/>
    <w:rsid w:val="00E550A2"/>
    <w:rsid w:val="00E56394"/>
    <w:rsid w:val="00E66ECC"/>
    <w:rsid w:val="00E6794B"/>
    <w:rsid w:val="00E7524B"/>
    <w:rsid w:val="00E75E3C"/>
    <w:rsid w:val="00E83582"/>
    <w:rsid w:val="00E86D9C"/>
    <w:rsid w:val="00E86EA7"/>
    <w:rsid w:val="00E9039F"/>
    <w:rsid w:val="00E91B52"/>
    <w:rsid w:val="00E935B3"/>
    <w:rsid w:val="00E938C6"/>
    <w:rsid w:val="00E93E1B"/>
    <w:rsid w:val="00E95AA1"/>
    <w:rsid w:val="00E96B08"/>
    <w:rsid w:val="00E9759A"/>
    <w:rsid w:val="00E97CA5"/>
    <w:rsid w:val="00EA0124"/>
    <w:rsid w:val="00EA2CAC"/>
    <w:rsid w:val="00EA2D43"/>
    <w:rsid w:val="00EA4F7A"/>
    <w:rsid w:val="00EA5E78"/>
    <w:rsid w:val="00EB01A9"/>
    <w:rsid w:val="00EB1DA4"/>
    <w:rsid w:val="00EB268A"/>
    <w:rsid w:val="00EB3E52"/>
    <w:rsid w:val="00EB5D39"/>
    <w:rsid w:val="00EB7573"/>
    <w:rsid w:val="00EC06EC"/>
    <w:rsid w:val="00EC2F6D"/>
    <w:rsid w:val="00EC3D25"/>
    <w:rsid w:val="00EC4DE3"/>
    <w:rsid w:val="00ED049E"/>
    <w:rsid w:val="00ED1A63"/>
    <w:rsid w:val="00ED2A2B"/>
    <w:rsid w:val="00ED2A84"/>
    <w:rsid w:val="00ED42D3"/>
    <w:rsid w:val="00ED4A45"/>
    <w:rsid w:val="00ED5DEF"/>
    <w:rsid w:val="00EE4F58"/>
    <w:rsid w:val="00EE522F"/>
    <w:rsid w:val="00EE7F5C"/>
    <w:rsid w:val="00F0177C"/>
    <w:rsid w:val="00F0378B"/>
    <w:rsid w:val="00F043D4"/>
    <w:rsid w:val="00F0466D"/>
    <w:rsid w:val="00F05CCB"/>
    <w:rsid w:val="00F06DCF"/>
    <w:rsid w:val="00F07086"/>
    <w:rsid w:val="00F118D1"/>
    <w:rsid w:val="00F140E8"/>
    <w:rsid w:val="00F165BD"/>
    <w:rsid w:val="00F17CC1"/>
    <w:rsid w:val="00F21DFB"/>
    <w:rsid w:val="00F235BE"/>
    <w:rsid w:val="00F240F7"/>
    <w:rsid w:val="00F242B1"/>
    <w:rsid w:val="00F3107B"/>
    <w:rsid w:val="00F32925"/>
    <w:rsid w:val="00F407A4"/>
    <w:rsid w:val="00F42068"/>
    <w:rsid w:val="00F42B28"/>
    <w:rsid w:val="00F44E39"/>
    <w:rsid w:val="00F512FD"/>
    <w:rsid w:val="00F51628"/>
    <w:rsid w:val="00F559A6"/>
    <w:rsid w:val="00F55D9E"/>
    <w:rsid w:val="00F56043"/>
    <w:rsid w:val="00F563C4"/>
    <w:rsid w:val="00F57115"/>
    <w:rsid w:val="00F574DF"/>
    <w:rsid w:val="00F61D76"/>
    <w:rsid w:val="00F63111"/>
    <w:rsid w:val="00F704F6"/>
    <w:rsid w:val="00F70A9A"/>
    <w:rsid w:val="00F72048"/>
    <w:rsid w:val="00F81423"/>
    <w:rsid w:val="00F82E0D"/>
    <w:rsid w:val="00F87BF5"/>
    <w:rsid w:val="00F87F8E"/>
    <w:rsid w:val="00F904BF"/>
    <w:rsid w:val="00F92DF0"/>
    <w:rsid w:val="00F93781"/>
    <w:rsid w:val="00F93DAF"/>
    <w:rsid w:val="00F93F00"/>
    <w:rsid w:val="00F96FB8"/>
    <w:rsid w:val="00FA2D50"/>
    <w:rsid w:val="00FA5E2E"/>
    <w:rsid w:val="00FA7779"/>
    <w:rsid w:val="00FA7E5E"/>
    <w:rsid w:val="00FB3119"/>
    <w:rsid w:val="00FB31AF"/>
    <w:rsid w:val="00FB53F8"/>
    <w:rsid w:val="00FB5AA7"/>
    <w:rsid w:val="00FB6164"/>
    <w:rsid w:val="00FC0668"/>
    <w:rsid w:val="00FC0CA3"/>
    <w:rsid w:val="00FC1869"/>
    <w:rsid w:val="00FD189A"/>
    <w:rsid w:val="00FD64BE"/>
    <w:rsid w:val="00FD6A7C"/>
    <w:rsid w:val="00FE2D6B"/>
    <w:rsid w:val="00FE2F34"/>
    <w:rsid w:val="00FE4F03"/>
    <w:rsid w:val="00FE57AE"/>
    <w:rsid w:val="00FE58DF"/>
    <w:rsid w:val="00FF4925"/>
    <w:rsid w:val="00FF643D"/>
    <w:rsid w:val="00FF6B79"/>
    <w:rsid w:val="00FF715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FAE03"/>
  <w15:chartTrackingRefBased/>
  <w15:docId w15:val="{DF9C2A22-CA6A-4185-AE63-DAA8921D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6E0"/>
    <w:pPr>
      <w:suppressAutoHyphens/>
      <w:spacing w:after="0" w:line="240" w:lineRule="auto"/>
    </w:pPr>
    <w:rPr>
      <w:rFonts w:ascii="Times New Roman" w:eastAsia="Times New Roman" w:hAnsi="Times New Roman" w:cs="Times New Roman"/>
      <w:b/>
      <w:sz w:val="28"/>
      <w:szCs w:val="20"/>
      <w:lang w:val="es-ES" w:eastAsia="zh-CN"/>
    </w:rPr>
  </w:style>
  <w:style w:type="paragraph" w:styleId="Ttulo1">
    <w:name w:val="heading 1"/>
    <w:basedOn w:val="Normal"/>
    <w:next w:val="Normal"/>
    <w:link w:val="Ttulo1Car"/>
    <w:uiPriority w:val="9"/>
    <w:qFormat/>
    <w:rsid w:val="00D803B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link w:val="Ttulo3Car"/>
    <w:uiPriority w:val="9"/>
    <w:qFormat/>
    <w:rsid w:val="005965C7"/>
    <w:pPr>
      <w:suppressAutoHyphens w:val="0"/>
      <w:spacing w:before="100" w:beforeAutospacing="1" w:after="100" w:afterAutospacing="1"/>
      <w:outlineLvl w:val="2"/>
    </w:pPr>
    <w:rPr>
      <w:bCs/>
      <w:sz w:val="27"/>
      <w:szCs w:val="27"/>
      <w:lang w:val="es-CO" w:eastAsia="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B26E0"/>
    <w:pPr>
      <w:tabs>
        <w:tab w:val="center" w:pos="4419"/>
        <w:tab w:val="right" w:pos="8838"/>
      </w:tabs>
    </w:pPr>
  </w:style>
  <w:style w:type="character" w:customStyle="1" w:styleId="EncabezadoCar">
    <w:name w:val="Encabezado Car"/>
    <w:basedOn w:val="Fuentedeprrafopredeter"/>
    <w:link w:val="Encabezado"/>
    <w:uiPriority w:val="99"/>
    <w:rsid w:val="00DB26E0"/>
    <w:rPr>
      <w:rFonts w:ascii="Times New Roman" w:eastAsia="Times New Roman" w:hAnsi="Times New Roman" w:cs="Times New Roman"/>
      <w:b/>
      <w:sz w:val="28"/>
      <w:szCs w:val="20"/>
      <w:lang w:val="es-ES" w:eastAsia="zh-CN"/>
    </w:rPr>
  </w:style>
  <w:style w:type="paragraph" w:styleId="Piedepgina">
    <w:name w:val="footer"/>
    <w:basedOn w:val="Normal"/>
    <w:link w:val="PiedepginaCar"/>
    <w:uiPriority w:val="99"/>
    <w:unhideWhenUsed/>
    <w:rsid w:val="00DB26E0"/>
    <w:pPr>
      <w:tabs>
        <w:tab w:val="center" w:pos="4419"/>
        <w:tab w:val="right" w:pos="8838"/>
      </w:tabs>
    </w:pPr>
  </w:style>
  <w:style w:type="character" w:customStyle="1" w:styleId="PiedepginaCar">
    <w:name w:val="Pie de página Car"/>
    <w:basedOn w:val="Fuentedeprrafopredeter"/>
    <w:link w:val="Piedepgina"/>
    <w:uiPriority w:val="99"/>
    <w:rsid w:val="00DB26E0"/>
    <w:rPr>
      <w:rFonts w:ascii="Times New Roman" w:eastAsia="Times New Roman" w:hAnsi="Times New Roman" w:cs="Times New Roman"/>
      <w:b/>
      <w:sz w:val="28"/>
      <w:szCs w:val="20"/>
      <w:lang w:val="es-ES" w:eastAsia="zh-CN"/>
    </w:rPr>
  </w:style>
  <w:style w:type="paragraph" w:styleId="Prrafodelista">
    <w:name w:val="List Paragraph"/>
    <w:basedOn w:val="Normal"/>
    <w:uiPriority w:val="34"/>
    <w:qFormat/>
    <w:rsid w:val="007579C0"/>
    <w:pPr>
      <w:ind w:left="720"/>
      <w:contextualSpacing/>
    </w:pPr>
  </w:style>
  <w:style w:type="paragraph" w:customStyle="1" w:styleId="Standard">
    <w:name w:val="Standard"/>
    <w:rsid w:val="00B839D0"/>
    <w:pPr>
      <w:suppressAutoHyphens/>
      <w:spacing w:after="0" w:line="240" w:lineRule="auto"/>
    </w:pPr>
    <w:rPr>
      <w:rFonts w:ascii="Times New Roman" w:eastAsia="Times New Roman" w:hAnsi="Times New Roman" w:cs="Times New Roman"/>
      <w:kern w:val="2"/>
      <w:sz w:val="20"/>
      <w:szCs w:val="20"/>
      <w:lang w:val="es-ES" w:eastAsia="zh-CN"/>
    </w:rPr>
  </w:style>
  <w:style w:type="character" w:styleId="Hipervnculo">
    <w:name w:val="Hyperlink"/>
    <w:basedOn w:val="Fuentedeprrafopredeter"/>
    <w:uiPriority w:val="99"/>
    <w:unhideWhenUsed/>
    <w:rsid w:val="00553364"/>
    <w:rPr>
      <w:color w:val="0563C1" w:themeColor="hyperlink"/>
      <w:u w:val="single"/>
    </w:rPr>
  </w:style>
  <w:style w:type="character" w:customStyle="1" w:styleId="Mencinsinresolver1">
    <w:name w:val="Mención sin resolver1"/>
    <w:basedOn w:val="Fuentedeprrafopredeter"/>
    <w:uiPriority w:val="99"/>
    <w:semiHidden/>
    <w:unhideWhenUsed/>
    <w:rsid w:val="00553364"/>
    <w:rPr>
      <w:color w:val="605E5C"/>
      <w:shd w:val="clear" w:color="auto" w:fill="E1DFDD"/>
    </w:rPr>
  </w:style>
  <w:style w:type="character" w:customStyle="1" w:styleId="normaltextrun">
    <w:name w:val="normaltextrun"/>
    <w:basedOn w:val="Fuentedeprrafopredeter"/>
    <w:rsid w:val="00B57F52"/>
  </w:style>
  <w:style w:type="character" w:styleId="Mencinsinresolver">
    <w:name w:val="Unresolved Mention"/>
    <w:basedOn w:val="Fuentedeprrafopredeter"/>
    <w:uiPriority w:val="99"/>
    <w:semiHidden/>
    <w:unhideWhenUsed/>
    <w:rsid w:val="007D0755"/>
    <w:rPr>
      <w:color w:val="605E5C"/>
      <w:shd w:val="clear" w:color="auto" w:fill="E1DFDD"/>
    </w:rPr>
  </w:style>
  <w:style w:type="paragraph" w:styleId="Sinespaciado">
    <w:name w:val="No Spacing"/>
    <w:uiPriority w:val="1"/>
    <w:qFormat/>
    <w:rsid w:val="002D75D1"/>
    <w:pPr>
      <w:suppressAutoHyphens/>
      <w:spacing w:after="0" w:line="240" w:lineRule="auto"/>
    </w:pPr>
    <w:rPr>
      <w:rFonts w:ascii="Times New Roman" w:eastAsia="Times New Roman" w:hAnsi="Times New Roman" w:cs="Times New Roman"/>
      <w:b/>
      <w:sz w:val="28"/>
      <w:szCs w:val="20"/>
      <w:lang w:val="es-ES" w:eastAsia="zh-CN"/>
    </w:rPr>
  </w:style>
  <w:style w:type="character" w:customStyle="1" w:styleId="Ttulo3Car">
    <w:name w:val="Título 3 Car"/>
    <w:basedOn w:val="Fuentedeprrafopredeter"/>
    <w:link w:val="Ttulo3"/>
    <w:uiPriority w:val="9"/>
    <w:rsid w:val="005965C7"/>
    <w:rPr>
      <w:rFonts w:ascii="Times New Roman" w:eastAsia="Times New Roman" w:hAnsi="Times New Roman" w:cs="Times New Roman"/>
      <w:b/>
      <w:bCs/>
      <w:sz w:val="27"/>
      <w:szCs w:val="27"/>
      <w:lang w:eastAsia="es-CO"/>
    </w:rPr>
  </w:style>
  <w:style w:type="character" w:customStyle="1" w:styleId="Ttulo1Car">
    <w:name w:val="Título 1 Car"/>
    <w:basedOn w:val="Fuentedeprrafopredeter"/>
    <w:link w:val="Ttulo1"/>
    <w:uiPriority w:val="9"/>
    <w:rsid w:val="00D803B8"/>
    <w:rPr>
      <w:rFonts w:asciiTheme="majorHAnsi" w:eastAsiaTheme="majorEastAsia" w:hAnsiTheme="majorHAnsi" w:cstheme="majorBidi"/>
      <w:b/>
      <w:color w:val="2F5496" w:themeColor="accent1" w:themeShade="BF"/>
      <w:sz w:val="32"/>
      <w:szCs w:val="32"/>
      <w:lang w:val="es-ES" w:eastAsia="zh-CN"/>
    </w:rPr>
  </w:style>
  <w:style w:type="paragraph" w:styleId="Textoindependiente">
    <w:name w:val="Body Text"/>
    <w:basedOn w:val="Normal"/>
    <w:link w:val="TextoindependienteCar"/>
    <w:uiPriority w:val="1"/>
    <w:qFormat/>
    <w:rsid w:val="00BF7ED0"/>
    <w:pPr>
      <w:widowControl w:val="0"/>
      <w:suppressAutoHyphens w:val="0"/>
      <w:autoSpaceDE w:val="0"/>
      <w:autoSpaceDN w:val="0"/>
      <w:ind w:left="102"/>
    </w:pPr>
    <w:rPr>
      <w:rFonts w:ascii="Arial MT" w:eastAsia="Arial MT" w:hAnsi="Arial MT" w:cs="Arial MT"/>
      <w:b w:val="0"/>
      <w:sz w:val="22"/>
      <w:szCs w:val="22"/>
      <w:lang w:eastAsia="en-US"/>
    </w:rPr>
  </w:style>
  <w:style w:type="character" w:customStyle="1" w:styleId="TextoindependienteCar">
    <w:name w:val="Texto independiente Car"/>
    <w:basedOn w:val="Fuentedeprrafopredeter"/>
    <w:link w:val="Textoindependiente"/>
    <w:uiPriority w:val="1"/>
    <w:rsid w:val="00BF7ED0"/>
    <w:rPr>
      <w:rFonts w:ascii="Arial MT" w:eastAsia="Arial MT" w:hAnsi="Arial MT" w:cs="Arial MT"/>
      <w:lang w:val="es-ES"/>
    </w:rPr>
  </w:style>
  <w:style w:type="character" w:customStyle="1" w:styleId="markl8s4i5sbd">
    <w:name w:val="markl8s4i5sbd"/>
    <w:basedOn w:val="Fuentedeprrafopredeter"/>
    <w:rsid w:val="00BA4D1E"/>
  </w:style>
  <w:style w:type="character" w:customStyle="1" w:styleId="mark8qijhwb2w">
    <w:name w:val="mark8qijhwb2w"/>
    <w:basedOn w:val="Fuentedeprrafopredeter"/>
    <w:rsid w:val="00BA4D1E"/>
  </w:style>
  <w:style w:type="character" w:customStyle="1" w:styleId="bold">
    <w:name w:val="bold"/>
    <w:basedOn w:val="Fuentedeprrafopredeter"/>
    <w:rsid w:val="00955360"/>
  </w:style>
  <w:style w:type="character" w:customStyle="1" w:styleId="text">
    <w:name w:val="text"/>
    <w:basedOn w:val="Fuentedeprrafopredeter"/>
    <w:rsid w:val="00955360"/>
  </w:style>
  <w:style w:type="character" w:styleId="Hipervnculovisitado">
    <w:name w:val="FollowedHyperlink"/>
    <w:basedOn w:val="Fuentedeprrafopredeter"/>
    <w:uiPriority w:val="99"/>
    <w:semiHidden/>
    <w:unhideWhenUsed/>
    <w:rsid w:val="00BB41DA"/>
    <w:rPr>
      <w:color w:val="954F72" w:themeColor="followedHyperlink"/>
      <w:u w:val="single"/>
    </w:rPr>
  </w:style>
  <w:style w:type="paragraph" w:styleId="NormalWeb">
    <w:name w:val="Normal (Web)"/>
    <w:basedOn w:val="Normal"/>
    <w:uiPriority w:val="99"/>
    <w:semiHidden/>
    <w:unhideWhenUsed/>
    <w:rsid w:val="0084589A"/>
    <w:rPr>
      <w:sz w:val="24"/>
      <w:szCs w:val="24"/>
    </w:rPr>
  </w:style>
  <w:style w:type="paragraph" w:customStyle="1" w:styleId="paragraph">
    <w:name w:val="paragraph"/>
    <w:basedOn w:val="Normal"/>
    <w:rsid w:val="00E06ABD"/>
    <w:pPr>
      <w:suppressAutoHyphens w:val="0"/>
      <w:spacing w:before="100" w:beforeAutospacing="1" w:after="100" w:afterAutospacing="1"/>
    </w:pPr>
    <w:rPr>
      <w:b w:val="0"/>
      <w:sz w:val="24"/>
      <w:szCs w:val="24"/>
      <w:lang w:val="es-419" w:eastAsia="es-419"/>
    </w:rPr>
  </w:style>
  <w:style w:type="table" w:styleId="Tablaconcuadrcula">
    <w:name w:val="Table Grid"/>
    <w:basedOn w:val="Tablanormal"/>
    <w:uiPriority w:val="39"/>
    <w:rsid w:val="00BE4E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5161">
      <w:bodyDiv w:val="1"/>
      <w:marLeft w:val="0"/>
      <w:marRight w:val="0"/>
      <w:marTop w:val="0"/>
      <w:marBottom w:val="0"/>
      <w:divBdr>
        <w:top w:val="none" w:sz="0" w:space="0" w:color="auto"/>
        <w:left w:val="none" w:sz="0" w:space="0" w:color="auto"/>
        <w:bottom w:val="none" w:sz="0" w:space="0" w:color="auto"/>
        <w:right w:val="none" w:sz="0" w:space="0" w:color="auto"/>
      </w:divBdr>
    </w:div>
    <w:div w:id="46148267">
      <w:bodyDiv w:val="1"/>
      <w:marLeft w:val="0"/>
      <w:marRight w:val="0"/>
      <w:marTop w:val="0"/>
      <w:marBottom w:val="0"/>
      <w:divBdr>
        <w:top w:val="none" w:sz="0" w:space="0" w:color="auto"/>
        <w:left w:val="none" w:sz="0" w:space="0" w:color="auto"/>
        <w:bottom w:val="none" w:sz="0" w:space="0" w:color="auto"/>
        <w:right w:val="none" w:sz="0" w:space="0" w:color="auto"/>
      </w:divBdr>
    </w:div>
    <w:div w:id="83303294">
      <w:bodyDiv w:val="1"/>
      <w:marLeft w:val="0"/>
      <w:marRight w:val="0"/>
      <w:marTop w:val="0"/>
      <w:marBottom w:val="0"/>
      <w:divBdr>
        <w:top w:val="none" w:sz="0" w:space="0" w:color="auto"/>
        <w:left w:val="none" w:sz="0" w:space="0" w:color="auto"/>
        <w:bottom w:val="none" w:sz="0" w:space="0" w:color="auto"/>
        <w:right w:val="none" w:sz="0" w:space="0" w:color="auto"/>
      </w:divBdr>
    </w:div>
    <w:div w:id="101724593">
      <w:bodyDiv w:val="1"/>
      <w:marLeft w:val="0"/>
      <w:marRight w:val="0"/>
      <w:marTop w:val="0"/>
      <w:marBottom w:val="0"/>
      <w:divBdr>
        <w:top w:val="none" w:sz="0" w:space="0" w:color="auto"/>
        <w:left w:val="none" w:sz="0" w:space="0" w:color="auto"/>
        <w:bottom w:val="none" w:sz="0" w:space="0" w:color="auto"/>
        <w:right w:val="none" w:sz="0" w:space="0" w:color="auto"/>
      </w:divBdr>
    </w:div>
    <w:div w:id="218829061">
      <w:bodyDiv w:val="1"/>
      <w:marLeft w:val="0"/>
      <w:marRight w:val="0"/>
      <w:marTop w:val="0"/>
      <w:marBottom w:val="0"/>
      <w:divBdr>
        <w:top w:val="none" w:sz="0" w:space="0" w:color="auto"/>
        <w:left w:val="none" w:sz="0" w:space="0" w:color="auto"/>
        <w:bottom w:val="none" w:sz="0" w:space="0" w:color="auto"/>
        <w:right w:val="none" w:sz="0" w:space="0" w:color="auto"/>
      </w:divBdr>
      <w:divsChild>
        <w:div w:id="459958356">
          <w:marLeft w:val="0"/>
          <w:marRight w:val="0"/>
          <w:marTop w:val="0"/>
          <w:marBottom w:val="0"/>
          <w:divBdr>
            <w:top w:val="none" w:sz="0" w:space="0" w:color="auto"/>
            <w:left w:val="none" w:sz="0" w:space="0" w:color="auto"/>
            <w:bottom w:val="none" w:sz="0" w:space="0" w:color="auto"/>
            <w:right w:val="none" w:sz="0" w:space="0" w:color="auto"/>
          </w:divBdr>
        </w:div>
        <w:div w:id="232813259">
          <w:marLeft w:val="0"/>
          <w:marRight w:val="0"/>
          <w:marTop w:val="0"/>
          <w:marBottom w:val="0"/>
          <w:divBdr>
            <w:top w:val="none" w:sz="0" w:space="0" w:color="auto"/>
            <w:left w:val="none" w:sz="0" w:space="0" w:color="auto"/>
            <w:bottom w:val="none" w:sz="0" w:space="0" w:color="auto"/>
            <w:right w:val="none" w:sz="0" w:space="0" w:color="auto"/>
          </w:divBdr>
        </w:div>
        <w:div w:id="1851748040">
          <w:marLeft w:val="0"/>
          <w:marRight w:val="0"/>
          <w:marTop w:val="0"/>
          <w:marBottom w:val="0"/>
          <w:divBdr>
            <w:top w:val="none" w:sz="0" w:space="0" w:color="auto"/>
            <w:left w:val="none" w:sz="0" w:space="0" w:color="auto"/>
            <w:bottom w:val="none" w:sz="0" w:space="0" w:color="auto"/>
            <w:right w:val="none" w:sz="0" w:space="0" w:color="auto"/>
          </w:divBdr>
        </w:div>
      </w:divsChild>
    </w:div>
    <w:div w:id="245765878">
      <w:bodyDiv w:val="1"/>
      <w:marLeft w:val="0"/>
      <w:marRight w:val="0"/>
      <w:marTop w:val="0"/>
      <w:marBottom w:val="0"/>
      <w:divBdr>
        <w:top w:val="none" w:sz="0" w:space="0" w:color="auto"/>
        <w:left w:val="none" w:sz="0" w:space="0" w:color="auto"/>
        <w:bottom w:val="none" w:sz="0" w:space="0" w:color="auto"/>
        <w:right w:val="none" w:sz="0" w:space="0" w:color="auto"/>
      </w:divBdr>
    </w:div>
    <w:div w:id="249461739">
      <w:bodyDiv w:val="1"/>
      <w:marLeft w:val="0"/>
      <w:marRight w:val="0"/>
      <w:marTop w:val="0"/>
      <w:marBottom w:val="0"/>
      <w:divBdr>
        <w:top w:val="none" w:sz="0" w:space="0" w:color="auto"/>
        <w:left w:val="none" w:sz="0" w:space="0" w:color="auto"/>
        <w:bottom w:val="none" w:sz="0" w:space="0" w:color="auto"/>
        <w:right w:val="none" w:sz="0" w:space="0" w:color="auto"/>
      </w:divBdr>
    </w:div>
    <w:div w:id="284389931">
      <w:bodyDiv w:val="1"/>
      <w:marLeft w:val="0"/>
      <w:marRight w:val="0"/>
      <w:marTop w:val="0"/>
      <w:marBottom w:val="0"/>
      <w:divBdr>
        <w:top w:val="none" w:sz="0" w:space="0" w:color="auto"/>
        <w:left w:val="none" w:sz="0" w:space="0" w:color="auto"/>
        <w:bottom w:val="none" w:sz="0" w:space="0" w:color="auto"/>
        <w:right w:val="none" w:sz="0" w:space="0" w:color="auto"/>
      </w:divBdr>
    </w:div>
    <w:div w:id="576473479">
      <w:bodyDiv w:val="1"/>
      <w:marLeft w:val="0"/>
      <w:marRight w:val="0"/>
      <w:marTop w:val="0"/>
      <w:marBottom w:val="0"/>
      <w:divBdr>
        <w:top w:val="none" w:sz="0" w:space="0" w:color="auto"/>
        <w:left w:val="none" w:sz="0" w:space="0" w:color="auto"/>
        <w:bottom w:val="none" w:sz="0" w:space="0" w:color="auto"/>
        <w:right w:val="none" w:sz="0" w:space="0" w:color="auto"/>
      </w:divBdr>
    </w:div>
    <w:div w:id="631640806">
      <w:bodyDiv w:val="1"/>
      <w:marLeft w:val="0"/>
      <w:marRight w:val="0"/>
      <w:marTop w:val="0"/>
      <w:marBottom w:val="0"/>
      <w:divBdr>
        <w:top w:val="none" w:sz="0" w:space="0" w:color="auto"/>
        <w:left w:val="none" w:sz="0" w:space="0" w:color="auto"/>
        <w:bottom w:val="none" w:sz="0" w:space="0" w:color="auto"/>
        <w:right w:val="none" w:sz="0" w:space="0" w:color="auto"/>
      </w:divBdr>
    </w:div>
    <w:div w:id="648169560">
      <w:bodyDiv w:val="1"/>
      <w:marLeft w:val="0"/>
      <w:marRight w:val="0"/>
      <w:marTop w:val="0"/>
      <w:marBottom w:val="0"/>
      <w:divBdr>
        <w:top w:val="none" w:sz="0" w:space="0" w:color="auto"/>
        <w:left w:val="none" w:sz="0" w:space="0" w:color="auto"/>
        <w:bottom w:val="none" w:sz="0" w:space="0" w:color="auto"/>
        <w:right w:val="none" w:sz="0" w:space="0" w:color="auto"/>
      </w:divBdr>
    </w:div>
    <w:div w:id="671568023">
      <w:bodyDiv w:val="1"/>
      <w:marLeft w:val="0"/>
      <w:marRight w:val="0"/>
      <w:marTop w:val="0"/>
      <w:marBottom w:val="0"/>
      <w:divBdr>
        <w:top w:val="none" w:sz="0" w:space="0" w:color="auto"/>
        <w:left w:val="none" w:sz="0" w:space="0" w:color="auto"/>
        <w:bottom w:val="none" w:sz="0" w:space="0" w:color="auto"/>
        <w:right w:val="none" w:sz="0" w:space="0" w:color="auto"/>
      </w:divBdr>
    </w:div>
    <w:div w:id="688872457">
      <w:bodyDiv w:val="1"/>
      <w:marLeft w:val="0"/>
      <w:marRight w:val="0"/>
      <w:marTop w:val="0"/>
      <w:marBottom w:val="0"/>
      <w:divBdr>
        <w:top w:val="none" w:sz="0" w:space="0" w:color="auto"/>
        <w:left w:val="none" w:sz="0" w:space="0" w:color="auto"/>
        <w:bottom w:val="none" w:sz="0" w:space="0" w:color="auto"/>
        <w:right w:val="none" w:sz="0" w:space="0" w:color="auto"/>
      </w:divBdr>
    </w:div>
    <w:div w:id="708140462">
      <w:bodyDiv w:val="1"/>
      <w:marLeft w:val="0"/>
      <w:marRight w:val="0"/>
      <w:marTop w:val="0"/>
      <w:marBottom w:val="0"/>
      <w:divBdr>
        <w:top w:val="none" w:sz="0" w:space="0" w:color="auto"/>
        <w:left w:val="none" w:sz="0" w:space="0" w:color="auto"/>
        <w:bottom w:val="none" w:sz="0" w:space="0" w:color="auto"/>
        <w:right w:val="none" w:sz="0" w:space="0" w:color="auto"/>
      </w:divBdr>
    </w:div>
    <w:div w:id="714543000">
      <w:bodyDiv w:val="1"/>
      <w:marLeft w:val="0"/>
      <w:marRight w:val="0"/>
      <w:marTop w:val="0"/>
      <w:marBottom w:val="0"/>
      <w:divBdr>
        <w:top w:val="none" w:sz="0" w:space="0" w:color="auto"/>
        <w:left w:val="none" w:sz="0" w:space="0" w:color="auto"/>
        <w:bottom w:val="none" w:sz="0" w:space="0" w:color="auto"/>
        <w:right w:val="none" w:sz="0" w:space="0" w:color="auto"/>
      </w:divBdr>
    </w:div>
    <w:div w:id="815224322">
      <w:bodyDiv w:val="1"/>
      <w:marLeft w:val="0"/>
      <w:marRight w:val="0"/>
      <w:marTop w:val="0"/>
      <w:marBottom w:val="0"/>
      <w:divBdr>
        <w:top w:val="none" w:sz="0" w:space="0" w:color="auto"/>
        <w:left w:val="none" w:sz="0" w:space="0" w:color="auto"/>
        <w:bottom w:val="none" w:sz="0" w:space="0" w:color="auto"/>
        <w:right w:val="none" w:sz="0" w:space="0" w:color="auto"/>
      </w:divBdr>
    </w:div>
    <w:div w:id="820731483">
      <w:bodyDiv w:val="1"/>
      <w:marLeft w:val="0"/>
      <w:marRight w:val="0"/>
      <w:marTop w:val="0"/>
      <w:marBottom w:val="0"/>
      <w:divBdr>
        <w:top w:val="none" w:sz="0" w:space="0" w:color="auto"/>
        <w:left w:val="none" w:sz="0" w:space="0" w:color="auto"/>
        <w:bottom w:val="none" w:sz="0" w:space="0" w:color="auto"/>
        <w:right w:val="none" w:sz="0" w:space="0" w:color="auto"/>
      </w:divBdr>
    </w:div>
    <w:div w:id="834222360">
      <w:bodyDiv w:val="1"/>
      <w:marLeft w:val="0"/>
      <w:marRight w:val="0"/>
      <w:marTop w:val="0"/>
      <w:marBottom w:val="0"/>
      <w:divBdr>
        <w:top w:val="none" w:sz="0" w:space="0" w:color="auto"/>
        <w:left w:val="none" w:sz="0" w:space="0" w:color="auto"/>
        <w:bottom w:val="none" w:sz="0" w:space="0" w:color="auto"/>
        <w:right w:val="none" w:sz="0" w:space="0" w:color="auto"/>
      </w:divBdr>
      <w:divsChild>
        <w:div w:id="784619443">
          <w:marLeft w:val="0"/>
          <w:marRight w:val="0"/>
          <w:marTop w:val="0"/>
          <w:marBottom w:val="0"/>
          <w:divBdr>
            <w:top w:val="none" w:sz="0" w:space="0" w:color="auto"/>
            <w:left w:val="none" w:sz="0" w:space="0" w:color="auto"/>
            <w:bottom w:val="none" w:sz="0" w:space="0" w:color="auto"/>
            <w:right w:val="none" w:sz="0" w:space="0" w:color="auto"/>
          </w:divBdr>
        </w:div>
        <w:div w:id="18048007">
          <w:marLeft w:val="0"/>
          <w:marRight w:val="0"/>
          <w:marTop w:val="0"/>
          <w:marBottom w:val="0"/>
          <w:divBdr>
            <w:top w:val="none" w:sz="0" w:space="0" w:color="auto"/>
            <w:left w:val="none" w:sz="0" w:space="0" w:color="auto"/>
            <w:bottom w:val="none" w:sz="0" w:space="0" w:color="auto"/>
            <w:right w:val="none" w:sz="0" w:space="0" w:color="auto"/>
          </w:divBdr>
        </w:div>
        <w:div w:id="2117946252">
          <w:marLeft w:val="0"/>
          <w:marRight w:val="0"/>
          <w:marTop w:val="0"/>
          <w:marBottom w:val="0"/>
          <w:divBdr>
            <w:top w:val="none" w:sz="0" w:space="0" w:color="auto"/>
            <w:left w:val="none" w:sz="0" w:space="0" w:color="auto"/>
            <w:bottom w:val="none" w:sz="0" w:space="0" w:color="auto"/>
            <w:right w:val="none" w:sz="0" w:space="0" w:color="auto"/>
          </w:divBdr>
        </w:div>
        <w:div w:id="1742603213">
          <w:marLeft w:val="0"/>
          <w:marRight w:val="0"/>
          <w:marTop w:val="0"/>
          <w:marBottom w:val="0"/>
          <w:divBdr>
            <w:top w:val="none" w:sz="0" w:space="0" w:color="auto"/>
            <w:left w:val="none" w:sz="0" w:space="0" w:color="auto"/>
            <w:bottom w:val="none" w:sz="0" w:space="0" w:color="auto"/>
            <w:right w:val="none" w:sz="0" w:space="0" w:color="auto"/>
          </w:divBdr>
        </w:div>
        <w:div w:id="1329289700">
          <w:marLeft w:val="0"/>
          <w:marRight w:val="0"/>
          <w:marTop w:val="0"/>
          <w:marBottom w:val="0"/>
          <w:divBdr>
            <w:top w:val="none" w:sz="0" w:space="0" w:color="auto"/>
            <w:left w:val="none" w:sz="0" w:space="0" w:color="auto"/>
            <w:bottom w:val="none" w:sz="0" w:space="0" w:color="auto"/>
            <w:right w:val="none" w:sz="0" w:space="0" w:color="auto"/>
          </w:divBdr>
        </w:div>
        <w:div w:id="473061236">
          <w:marLeft w:val="0"/>
          <w:marRight w:val="0"/>
          <w:marTop w:val="0"/>
          <w:marBottom w:val="0"/>
          <w:divBdr>
            <w:top w:val="none" w:sz="0" w:space="0" w:color="auto"/>
            <w:left w:val="none" w:sz="0" w:space="0" w:color="auto"/>
            <w:bottom w:val="none" w:sz="0" w:space="0" w:color="auto"/>
            <w:right w:val="none" w:sz="0" w:space="0" w:color="auto"/>
          </w:divBdr>
        </w:div>
        <w:div w:id="490752070">
          <w:marLeft w:val="0"/>
          <w:marRight w:val="0"/>
          <w:marTop w:val="0"/>
          <w:marBottom w:val="0"/>
          <w:divBdr>
            <w:top w:val="none" w:sz="0" w:space="0" w:color="auto"/>
            <w:left w:val="none" w:sz="0" w:space="0" w:color="auto"/>
            <w:bottom w:val="none" w:sz="0" w:space="0" w:color="auto"/>
            <w:right w:val="none" w:sz="0" w:space="0" w:color="auto"/>
          </w:divBdr>
        </w:div>
      </w:divsChild>
    </w:div>
    <w:div w:id="875122545">
      <w:bodyDiv w:val="1"/>
      <w:marLeft w:val="0"/>
      <w:marRight w:val="0"/>
      <w:marTop w:val="0"/>
      <w:marBottom w:val="0"/>
      <w:divBdr>
        <w:top w:val="none" w:sz="0" w:space="0" w:color="auto"/>
        <w:left w:val="none" w:sz="0" w:space="0" w:color="auto"/>
        <w:bottom w:val="none" w:sz="0" w:space="0" w:color="auto"/>
        <w:right w:val="none" w:sz="0" w:space="0" w:color="auto"/>
      </w:divBdr>
    </w:div>
    <w:div w:id="945503369">
      <w:bodyDiv w:val="1"/>
      <w:marLeft w:val="0"/>
      <w:marRight w:val="0"/>
      <w:marTop w:val="0"/>
      <w:marBottom w:val="0"/>
      <w:divBdr>
        <w:top w:val="none" w:sz="0" w:space="0" w:color="auto"/>
        <w:left w:val="none" w:sz="0" w:space="0" w:color="auto"/>
        <w:bottom w:val="none" w:sz="0" w:space="0" w:color="auto"/>
        <w:right w:val="none" w:sz="0" w:space="0" w:color="auto"/>
      </w:divBdr>
    </w:div>
    <w:div w:id="955067789">
      <w:bodyDiv w:val="1"/>
      <w:marLeft w:val="0"/>
      <w:marRight w:val="0"/>
      <w:marTop w:val="0"/>
      <w:marBottom w:val="0"/>
      <w:divBdr>
        <w:top w:val="none" w:sz="0" w:space="0" w:color="auto"/>
        <w:left w:val="none" w:sz="0" w:space="0" w:color="auto"/>
        <w:bottom w:val="none" w:sz="0" w:space="0" w:color="auto"/>
        <w:right w:val="none" w:sz="0" w:space="0" w:color="auto"/>
      </w:divBdr>
    </w:div>
    <w:div w:id="1006982671">
      <w:bodyDiv w:val="1"/>
      <w:marLeft w:val="0"/>
      <w:marRight w:val="0"/>
      <w:marTop w:val="0"/>
      <w:marBottom w:val="0"/>
      <w:divBdr>
        <w:top w:val="none" w:sz="0" w:space="0" w:color="auto"/>
        <w:left w:val="none" w:sz="0" w:space="0" w:color="auto"/>
        <w:bottom w:val="none" w:sz="0" w:space="0" w:color="auto"/>
        <w:right w:val="none" w:sz="0" w:space="0" w:color="auto"/>
      </w:divBdr>
    </w:div>
    <w:div w:id="1120153127">
      <w:bodyDiv w:val="1"/>
      <w:marLeft w:val="0"/>
      <w:marRight w:val="0"/>
      <w:marTop w:val="0"/>
      <w:marBottom w:val="0"/>
      <w:divBdr>
        <w:top w:val="none" w:sz="0" w:space="0" w:color="auto"/>
        <w:left w:val="none" w:sz="0" w:space="0" w:color="auto"/>
        <w:bottom w:val="none" w:sz="0" w:space="0" w:color="auto"/>
        <w:right w:val="none" w:sz="0" w:space="0" w:color="auto"/>
      </w:divBdr>
    </w:div>
    <w:div w:id="1135831237">
      <w:bodyDiv w:val="1"/>
      <w:marLeft w:val="0"/>
      <w:marRight w:val="0"/>
      <w:marTop w:val="0"/>
      <w:marBottom w:val="0"/>
      <w:divBdr>
        <w:top w:val="none" w:sz="0" w:space="0" w:color="auto"/>
        <w:left w:val="none" w:sz="0" w:space="0" w:color="auto"/>
        <w:bottom w:val="none" w:sz="0" w:space="0" w:color="auto"/>
        <w:right w:val="none" w:sz="0" w:space="0" w:color="auto"/>
      </w:divBdr>
    </w:div>
    <w:div w:id="1147699168">
      <w:bodyDiv w:val="1"/>
      <w:marLeft w:val="0"/>
      <w:marRight w:val="0"/>
      <w:marTop w:val="0"/>
      <w:marBottom w:val="0"/>
      <w:divBdr>
        <w:top w:val="none" w:sz="0" w:space="0" w:color="auto"/>
        <w:left w:val="none" w:sz="0" w:space="0" w:color="auto"/>
        <w:bottom w:val="none" w:sz="0" w:space="0" w:color="auto"/>
        <w:right w:val="none" w:sz="0" w:space="0" w:color="auto"/>
      </w:divBdr>
      <w:divsChild>
        <w:div w:id="1360274654">
          <w:marLeft w:val="0"/>
          <w:marRight w:val="0"/>
          <w:marTop w:val="0"/>
          <w:marBottom w:val="0"/>
          <w:divBdr>
            <w:top w:val="none" w:sz="0" w:space="0" w:color="auto"/>
            <w:left w:val="none" w:sz="0" w:space="0" w:color="auto"/>
            <w:bottom w:val="none" w:sz="0" w:space="0" w:color="auto"/>
            <w:right w:val="none" w:sz="0" w:space="0" w:color="auto"/>
          </w:divBdr>
        </w:div>
        <w:div w:id="1589729613">
          <w:marLeft w:val="0"/>
          <w:marRight w:val="0"/>
          <w:marTop w:val="0"/>
          <w:marBottom w:val="0"/>
          <w:divBdr>
            <w:top w:val="none" w:sz="0" w:space="0" w:color="auto"/>
            <w:left w:val="none" w:sz="0" w:space="0" w:color="auto"/>
            <w:bottom w:val="none" w:sz="0" w:space="0" w:color="auto"/>
            <w:right w:val="none" w:sz="0" w:space="0" w:color="auto"/>
          </w:divBdr>
        </w:div>
        <w:div w:id="1911383040">
          <w:marLeft w:val="0"/>
          <w:marRight w:val="0"/>
          <w:marTop w:val="0"/>
          <w:marBottom w:val="0"/>
          <w:divBdr>
            <w:top w:val="none" w:sz="0" w:space="0" w:color="auto"/>
            <w:left w:val="none" w:sz="0" w:space="0" w:color="auto"/>
            <w:bottom w:val="none" w:sz="0" w:space="0" w:color="auto"/>
            <w:right w:val="none" w:sz="0" w:space="0" w:color="auto"/>
          </w:divBdr>
        </w:div>
        <w:div w:id="2000378894">
          <w:marLeft w:val="0"/>
          <w:marRight w:val="0"/>
          <w:marTop w:val="0"/>
          <w:marBottom w:val="0"/>
          <w:divBdr>
            <w:top w:val="none" w:sz="0" w:space="0" w:color="auto"/>
            <w:left w:val="none" w:sz="0" w:space="0" w:color="auto"/>
            <w:bottom w:val="none" w:sz="0" w:space="0" w:color="auto"/>
            <w:right w:val="none" w:sz="0" w:space="0" w:color="auto"/>
          </w:divBdr>
        </w:div>
        <w:div w:id="560674938">
          <w:marLeft w:val="0"/>
          <w:marRight w:val="0"/>
          <w:marTop w:val="0"/>
          <w:marBottom w:val="0"/>
          <w:divBdr>
            <w:top w:val="none" w:sz="0" w:space="0" w:color="auto"/>
            <w:left w:val="none" w:sz="0" w:space="0" w:color="auto"/>
            <w:bottom w:val="none" w:sz="0" w:space="0" w:color="auto"/>
            <w:right w:val="none" w:sz="0" w:space="0" w:color="auto"/>
          </w:divBdr>
        </w:div>
        <w:div w:id="948856146">
          <w:marLeft w:val="0"/>
          <w:marRight w:val="0"/>
          <w:marTop w:val="0"/>
          <w:marBottom w:val="0"/>
          <w:divBdr>
            <w:top w:val="none" w:sz="0" w:space="0" w:color="auto"/>
            <w:left w:val="none" w:sz="0" w:space="0" w:color="auto"/>
            <w:bottom w:val="none" w:sz="0" w:space="0" w:color="auto"/>
            <w:right w:val="none" w:sz="0" w:space="0" w:color="auto"/>
          </w:divBdr>
        </w:div>
        <w:div w:id="614215985">
          <w:marLeft w:val="0"/>
          <w:marRight w:val="0"/>
          <w:marTop w:val="0"/>
          <w:marBottom w:val="0"/>
          <w:divBdr>
            <w:top w:val="none" w:sz="0" w:space="0" w:color="auto"/>
            <w:left w:val="none" w:sz="0" w:space="0" w:color="auto"/>
            <w:bottom w:val="none" w:sz="0" w:space="0" w:color="auto"/>
            <w:right w:val="none" w:sz="0" w:space="0" w:color="auto"/>
          </w:divBdr>
        </w:div>
      </w:divsChild>
    </w:div>
    <w:div w:id="1153369650">
      <w:bodyDiv w:val="1"/>
      <w:marLeft w:val="0"/>
      <w:marRight w:val="0"/>
      <w:marTop w:val="0"/>
      <w:marBottom w:val="0"/>
      <w:divBdr>
        <w:top w:val="none" w:sz="0" w:space="0" w:color="auto"/>
        <w:left w:val="none" w:sz="0" w:space="0" w:color="auto"/>
        <w:bottom w:val="none" w:sz="0" w:space="0" w:color="auto"/>
        <w:right w:val="none" w:sz="0" w:space="0" w:color="auto"/>
      </w:divBdr>
    </w:div>
    <w:div w:id="1156074571">
      <w:bodyDiv w:val="1"/>
      <w:marLeft w:val="0"/>
      <w:marRight w:val="0"/>
      <w:marTop w:val="0"/>
      <w:marBottom w:val="0"/>
      <w:divBdr>
        <w:top w:val="none" w:sz="0" w:space="0" w:color="auto"/>
        <w:left w:val="none" w:sz="0" w:space="0" w:color="auto"/>
        <w:bottom w:val="none" w:sz="0" w:space="0" w:color="auto"/>
        <w:right w:val="none" w:sz="0" w:space="0" w:color="auto"/>
      </w:divBdr>
    </w:div>
    <w:div w:id="1251157469">
      <w:bodyDiv w:val="1"/>
      <w:marLeft w:val="0"/>
      <w:marRight w:val="0"/>
      <w:marTop w:val="0"/>
      <w:marBottom w:val="0"/>
      <w:divBdr>
        <w:top w:val="none" w:sz="0" w:space="0" w:color="auto"/>
        <w:left w:val="none" w:sz="0" w:space="0" w:color="auto"/>
        <w:bottom w:val="none" w:sz="0" w:space="0" w:color="auto"/>
        <w:right w:val="none" w:sz="0" w:space="0" w:color="auto"/>
      </w:divBdr>
    </w:div>
    <w:div w:id="1280989503">
      <w:bodyDiv w:val="1"/>
      <w:marLeft w:val="0"/>
      <w:marRight w:val="0"/>
      <w:marTop w:val="0"/>
      <w:marBottom w:val="0"/>
      <w:divBdr>
        <w:top w:val="none" w:sz="0" w:space="0" w:color="auto"/>
        <w:left w:val="none" w:sz="0" w:space="0" w:color="auto"/>
        <w:bottom w:val="none" w:sz="0" w:space="0" w:color="auto"/>
        <w:right w:val="none" w:sz="0" w:space="0" w:color="auto"/>
      </w:divBdr>
    </w:div>
    <w:div w:id="1296444220">
      <w:bodyDiv w:val="1"/>
      <w:marLeft w:val="0"/>
      <w:marRight w:val="0"/>
      <w:marTop w:val="0"/>
      <w:marBottom w:val="0"/>
      <w:divBdr>
        <w:top w:val="none" w:sz="0" w:space="0" w:color="auto"/>
        <w:left w:val="none" w:sz="0" w:space="0" w:color="auto"/>
        <w:bottom w:val="none" w:sz="0" w:space="0" w:color="auto"/>
        <w:right w:val="none" w:sz="0" w:space="0" w:color="auto"/>
      </w:divBdr>
    </w:div>
    <w:div w:id="1334525486">
      <w:bodyDiv w:val="1"/>
      <w:marLeft w:val="0"/>
      <w:marRight w:val="0"/>
      <w:marTop w:val="0"/>
      <w:marBottom w:val="0"/>
      <w:divBdr>
        <w:top w:val="none" w:sz="0" w:space="0" w:color="auto"/>
        <w:left w:val="none" w:sz="0" w:space="0" w:color="auto"/>
        <w:bottom w:val="none" w:sz="0" w:space="0" w:color="auto"/>
        <w:right w:val="none" w:sz="0" w:space="0" w:color="auto"/>
      </w:divBdr>
    </w:div>
    <w:div w:id="1461344221">
      <w:bodyDiv w:val="1"/>
      <w:marLeft w:val="0"/>
      <w:marRight w:val="0"/>
      <w:marTop w:val="0"/>
      <w:marBottom w:val="0"/>
      <w:divBdr>
        <w:top w:val="none" w:sz="0" w:space="0" w:color="auto"/>
        <w:left w:val="none" w:sz="0" w:space="0" w:color="auto"/>
        <w:bottom w:val="none" w:sz="0" w:space="0" w:color="auto"/>
        <w:right w:val="none" w:sz="0" w:space="0" w:color="auto"/>
      </w:divBdr>
    </w:div>
    <w:div w:id="1489900372">
      <w:bodyDiv w:val="1"/>
      <w:marLeft w:val="0"/>
      <w:marRight w:val="0"/>
      <w:marTop w:val="0"/>
      <w:marBottom w:val="0"/>
      <w:divBdr>
        <w:top w:val="none" w:sz="0" w:space="0" w:color="auto"/>
        <w:left w:val="none" w:sz="0" w:space="0" w:color="auto"/>
        <w:bottom w:val="none" w:sz="0" w:space="0" w:color="auto"/>
        <w:right w:val="none" w:sz="0" w:space="0" w:color="auto"/>
      </w:divBdr>
    </w:div>
    <w:div w:id="1491671199">
      <w:bodyDiv w:val="1"/>
      <w:marLeft w:val="0"/>
      <w:marRight w:val="0"/>
      <w:marTop w:val="0"/>
      <w:marBottom w:val="0"/>
      <w:divBdr>
        <w:top w:val="none" w:sz="0" w:space="0" w:color="auto"/>
        <w:left w:val="none" w:sz="0" w:space="0" w:color="auto"/>
        <w:bottom w:val="none" w:sz="0" w:space="0" w:color="auto"/>
        <w:right w:val="none" w:sz="0" w:space="0" w:color="auto"/>
      </w:divBdr>
    </w:div>
    <w:div w:id="1502820050">
      <w:bodyDiv w:val="1"/>
      <w:marLeft w:val="0"/>
      <w:marRight w:val="0"/>
      <w:marTop w:val="0"/>
      <w:marBottom w:val="0"/>
      <w:divBdr>
        <w:top w:val="none" w:sz="0" w:space="0" w:color="auto"/>
        <w:left w:val="none" w:sz="0" w:space="0" w:color="auto"/>
        <w:bottom w:val="none" w:sz="0" w:space="0" w:color="auto"/>
        <w:right w:val="none" w:sz="0" w:space="0" w:color="auto"/>
      </w:divBdr>
    </w:div>
    <w:div w:id="1533764200">
      <w:bodyDiv w:val="1"/>
      <w:marLeft w:val="0"/>
      <w:marRight w:val="0"/>
      <w:marTop w:val="0"/>
      <w:marBottom w:val="0"/>
      <w:divBdr>
        <w:top w:val="none" w:sz="0" w:space="0" w:color="auto"/>
        <w:left w:val="none" w:sz="0" w:space="0" w:color="auto"/>
        <w:bottom w:val="none" w:sz="0" w:space="0" w:color="auto"/>
        <w:right w:val="none" w:sz="0" w:space="0" w:color="auto"/>
      </w:divBdr>
    </w:div>
    <w:div w:id="1544246601">
      <w:bodyDiv w:val="1"/>
      <w:marLeft w:val="0"/>
      <w:marRight w:val="0"/>
      <w:marTop w:val="0"/>
      <w:marBottom w:val="0"/>
      <w:divBdr>
        <w:top w:val="none" w:sz="0" w:space="0" w:color="auto"/>
        <w:left w:val="none" w:sz="0" w:space="0" w:color="auto"/>
        <w:bottom w:val="none" w:sz="0" w:space="0" w:color="auto"/>
        <w:right w:val="none" w:sz="0" w:space="0" w:color="auto"/>
      </w:divBdr>
    </w:div>
    <w:div w:id="1574777254">
      <w:bodyDiv w:val="1"/>
      <w:marLeft w:val="0"/>
      <w:marRight w:val="0"/>
      <w:marTop w:val="0"/>
      <w:marBottom w:val="0"/>
      <w:divBdr>
        <w:top w:val="none" w:sz="0" w:space="0" w:color="auto"/>
        <w:left w:val="none" w:sz="0" w:space="0" w:color="auto"/>
        <w:bottom w:val="none" w:sz="0" w:space="0" w:color="auto"/>
        <w:right w:val="none" w:sz="0" w:space="0" w:color="auto"/>
      </w:divBdr>
    </w:div>
    <w:div w:id="1580216367">
      <w:bodyDiv w:val="1"/>
      <w:marLeft w:val="0"/>
      <w:marRight w:val="0"/>
      <w:marTop w:val="0"/>
      <w:marBottom w:val="0"/>
      <w:divBdr>
        <w:top w:val="none" w:sz="0" w:space="0" w:color="auto"/>
        <w:left w:val="none" w:sz="0" w:space="0" w:color="auto"/>
        <w:bottom w:val="none" w:sz="0" w:space="0" w:color="auto"/>
        <w:right w:val="none" w:sz="0" w:space="0" w:color="auto"/>
      </w:divBdr>
      <w:divsChild>
        <w:div w:id="72359113">
          <w:marLeft w:val="0"/>
          <w:marRight w:val="0"/>
          <w:marTop w:val="0"/>
          <w:marBottom w:val="0"/>
          <w:divBdr>
            <w:top w:val="none" w:sz="0" w:space="0" w:color="auto"/>
            <w:left w:val="none" w:sz="0" w:space="0" w:color="auto"/>
            <w:bottom w:val="none" w:sz="0" w:space="0" w:color="auto"/>
            <w:right w:val="none" w:sz="0" w:space="0" w:color="auto"/>
          </w:divBdr>
        </w:div>
        <w:div w:id="1742949630">
          <w:marLeft w:val="0"/>
          <w:marRight w:val="0"/>
          <w:marTop w:val="0"/>
          <w:marBottom w:val="0"/>
          <w:divBdr>
            <w:top w:val="none" w:sz="0" w:space="0" w:color="auto"/>
            <w:left w:val="none" w:sz="0" w:space="0" w:color="auto"/>
            <w:bottom w:val="none" w:sz="0" w:space="0" w:color="auto"/>
            <w:right w:val="none" w:sz="0" w:space="0" w:color="auto"/>
          </w:divBdr>
        </w:div>
        <w:div w:id="1459881451">
          <w:marLeft w:val="0"/>
          <w:marRight w:val="0"/>
          <w:marTop w:val="0"/>
          <w:marBottom w:val="0"/>
          <w:divBdr>
            <w:top w:val="none" w:sz="0" w:space="0" w:color="auto"/>
            <w:left w:val="none" w:sz="0" w:space="0" w:color="auto"/>
            <w:bottom w:val="none" w:sz="0" w:space="0" w:color="auto"/>
            <w:right w:val="none" w:sz="0" w:space="0" w:color="auto"/>
          </w:divBdr>
        </w:div>
        <w:div w:id="572740270">
          <w:marLeft w:val="0"/>
          <w:marRight w:val="0"/>
          <w:marTop w:val="0"/>
          <w:marBottom w:val="0"/>
          <w:divBdr>
            <w:top w:val="none" w:sz="0" w:space="0" w:color="auto"/>
            <w:left w:val="none" w:sz="0" w:space="0" w:color="auto"/>
            <w:bottom w:val="none" w:sz="0" w:space="0" w:color="auto"/>
            <w:right w:val="none" w:sz="0" w:space="0" w:color="auto"/>
          </w:divBdr>
        </w:div>
        <w:div w:id="1985114072">
          <w:marLeft w:val="0"/>
          <w:marRight w:val="0"/>
          <w:marTop w:val="0"/>
          <w:marBottom w:val="0"/>
          <w:divBdr>
            <w:top w:val="none" w:sz="0" w:space="0" w:color="auto"/>
            <w:left w:val="none" w:sz="0" w:space="0" w:color="auto"/>
            <w:bottom w:val="none" w:sz="0" w:space="0" w:color="auto"/>
            <w:right w:val="none" w:sz="0" w:space="0" w:color="auto"/>
          </w:divBdr>
        </w:div>
        <w:div w:id="1304849085">
          <w:marLeft w:val="0"/>
          <w:marRight w:val="0"/>
          <w:marTop w:val="0"/>
          <w:marBottom w:val="0"/>
          <w:divBdr>
            <w:top w:val="none" w:sz="0" w:space="0" w:color="auto"/>
            <w:left w:val="none" w:sz="0" w:space="0" w:color="auto"/>
            <w:bottom w:val="none" w:sz="0" w:space="0" w:color="auto"/>
            <w:right w:val="none" w:sz="0" w:space="0" w:color="auto"/>
          </w:divBdr>
        </w:div>
        <w:div w:id="1806511086">
          <w:marLeft w:val="0"/>
          <w:marRight w:val="0"/>
          <w:marTop w:val="0"/>
          <w:marBottom w:val="0"/>
          <w:divBdr>
            <w:top w:val="none" w:sz="0" w:space="0" w:color="auto"/>
            <w:left w:val="none" w:sz="0" w:space="0" w:color="auto"/>
            <w:bottom w:val="none" w:sz="0" w:space="0" w:color="auto"/>
            <w:right w:val="none" w:sz="0" w:space="0" w:color="auto"/>
          </w:divBdr>
        </w:div>
      </w:divsChild>
    </w:div>
    <w:div w:id="1623457967">
      <w:bodyDiv w:val="1"/>
      <w:marLeft w:val="0"/>
      <w:marRight w:val="0"/>
      <w:marTop w:val="0"/>
      <w:marBottom w:val="0"/>
      <w:divBdr>
        <w:top w:val="none" w:sz="0" w:space="0" w:color="auto"/>
        <w:left w:val="none" w:sz="0" w:space="0" w:color="auto"/>
        <w:bottom w:val="none" w:sz="0" w:space="0" w:color="auto"/>
        <w:right w:val="none" w:sz="0" w:space="0" w:color="auto"/>
      </w:divBdr>
    </w:div>
    <w:div w:id="1643726395">
      <w:bodyDiv w:val="1"/>
      <w:marLeft w:val="0"/>
      <w:marRight w:val="0"/>
      <w:marTop w:val="0"/>
      <w:marBottom w:val="0"/>
      <w:divBdr>
        <w:top w:val="none" w:sz="0" w:space="0" w:color="auto"/>
        <w:left w:val="none" w:sz="0" w:space="0" w:color="auto"/>
        <w:bottom w:val="none" w:sz="0" w:space="0" w:color="auto"/>
        <w:right w:val="none" w:sz="0" w:space="0" w:color="auto"/>
      </w:divBdr>
      <w:divsChild>
        <w:div w:id="1976904452">
          <w:marLeft w:val="0"/>
          <w:marRight w:val="0"/>
          <w:marTop w:val="0"/>
          <w:marBottom w:val="0"/>
          <w:divBdr>
            <w:top w:val="none" w:sz="0" w:space="0" w:color="auto"/>
            <w:left w:val="none" w:sz="0" w:space="0" w:color="auto"/>
            <w:bottom w:val="none" w:sz="0" w:space="0" w:color="auto"/>
            <w:right w:val="none" w:sz="0" w:space="0" w:color="auto"/>
          </w:divBdr>
        </w:div>
        <w:div w:id="1226182189">
          <w:marLeft w:val="0"/>
          <w:marRight w:val="0"/>
          <w:marTop w:val="0"/>
          <w:marBottom w:val="0"/>
          <w:divBdr>
            <w:top w:val="none" w:sz="0" w:space="0" w:color="auto"/>
            <w:left w:val="none" w:sz="0" w:space="0" w:color="auto"/>
            <w:bottom w:val="none" w:sz="0" w:space="0" w:color="auto"/>
            <w:right w:val="none" w:sz="0" w:space="0" w:color="auto"/>
          </w:divBdr>
        </w:div>
        <w:div w:id="1744524810">
          <w:marLeft w:val="0"/>
          <w:marRight w:val="0"/>
          <w:marTop w:val="0"/>
          <w:marBottom w:val="0"/>
          <w:divBdr>
            <w:top w:val="none" w:sz="0" w:space="0" w:color="auto"/>
            <w:left w:val="none" w:sz="0" w:space="0" w:color="auto"/>
            <w:bottom w:val="none" w:sz="0" w:space="0" w:color="auto"/>
            <w:right w:val="none" w:sz="0" w:space="0" w:color="auto"/>
          </w:divBdr>
        </w:div>
      </w:divsChild>
    </w:div>
    <w:div w:id="1706245681">
      <w:bodyDiv w:val="1"/>
      <w:marLeft w:val="0"/>
      <w:marRight w:val="0"/>
      <w:marTop w:val="0"/>
      <w:marBottom w:val="0"/>
      <w:divBdr>
        <w:top w:val="none" w:sz="0" w:space="0" w:color="auto"/>
        <w:left w:val="none" w:sz="0" w:space="0" w:color="auto"/>
        <w:bottom w:val="none" w:sz="0" w:space="0" w:color="auto"/>
        <w:right w:val="none" w:sz="0" w:space="0" w:color="auto"/>
      </w:divBdr>
    </w:div>
    <w:div w:id="1740908240">
      <w:bodyDiv w:val="1"/>
      <w:marLeft w:val="0"/>
      <w:marRight w:val="0"/>
      <w:marTop w:val="0"/>
      <w:marBottom w:val="0"/>
      <w:divBdr>
        <w:top w:val="none" w:sz="0" w:space="0" w:color="auto"/>
        <w:left w:val="none" w:sz="0" w:space="0" w:color="auto"/>
        <w:bottom w:val="none" w:sz="0" w:space="0" w:color="auto"/>
        <w:right w:val="none" w:sz="0" w:space="0" w:color="auto"/>
      </w:divBdr>
    </w:div>
    <w:div w:id="1963153035">
      <w:bodyDiv w:val="1"/>
      <w:marLeft w:val="0"/>
      <w:marRight w:val="0"/>
      <w:marTop w:val="0"/>
      <w:marBottom w:val="0"/>
      <w:divBdr>
        <w:top w:val="none" w:sz="0" w:space="0" w:color="auto"/>
        <w:left w:val="none" w:sz="0" w:space="0" w:color="auto"/>
        <w:bottom w:val="none" w:sz="0" w:space="0" w:color="auto"/>
        <w:right w:val="none" w:sz="0" w:space="0" w:color="auto"/>
      </w:divBdr>
    </w:div>
    <w:div w:id="2001888255">
      <w:bodyDiv w:val="1"/>
      <w:marLeft w:val="0"/>
      <w:marRight w:val="0"/>
      <w:marTop w:val="0"/>
      <w:marBottom w:val="0"/>
      <w:divBdr>
        <w:top w:val="none" w:sz="0" w:space="0" w:color="auto"/>
        <w:left w:val="none" w:sz="0" w:space="0" w:color="auto"/>
        <w:bottom w:val="none" w:sz="0" w:space="0" w:color="auto"/>
        <w:right w:val="none" w:sz="0" w:space="0" w:color="auto"/>
      </w:divBdr>
      <w:divsChild>
        <w:div w:id="36438123">
          <w:marLeft w:val="0"/>
          <w:marRight w:val="0"/>
          <w:marTop w:val="0"/>
          <w:marBottom w:val="0"/>
          <w:divBdr>
            <w:top w:val="none" w:sz="0" w:space="0" w:color="auto"/>
            <w:left w:val="none" w:sz="0" w:space="0" w:color="auto"/>
            <w:bottom w:val="none" w:sz="0" w:space="0" w:color="auto"/>
            <w:right w:val="none" w:sz="0" w:space="0" w:color="auto"/>
          </w:divBdr>
        </w:div>
        <w:div w:id="267852610">
          <w:marLeft w:val="0"/>
          <w:marRight w:val="0"/>
          <w:marTop w:val="0"/>
          <w:marBottom w:val="0"/>
          <w:divBdr>
            <w:top w:val="none" w:sz="0" w:space="0" w:color="auto"/>
            <w:left w:val="none" w:sz="0" w:space="0" w:color="auto"/>
            <w:bottom w:val="none" w:sz="0" w:space="0" w:color="auto"/>
            <w:right w:val="none" w:sz="0" w:space="0" w:color="auto"/>
          </w:divBdr>
        </w:div>
        <w:div w:id="1075055184">
          <w:marLeft w:val="0"/>
          <w:marRight w:val="0"/>
          <w:marTop w:val="0"/>
          <w:marBottom w:val="0"/>
          <w:divBdr>
            <w:top w:val="none" w:sz="0" w:space="0" w:color="auto"/>
            <w:left w:val="none" w:sz="0" w:space="0" w:color="auto"/>
            <w:bottom w:val="none" w:sz="0" w:space="0" w:color="auto"/>
            <w:right w:val="none" w:sz="0" w:space="0" w:color="auto"/>
          </w:divBdr>
        </w:div>
        <w:div w:id="501361542">
          <w:marLeft w:val="0"/>
          <w:marRight w:val="0"/>
          <w:marTop w:val="0"/>
          <w:marBottom w:val="0"/>
          <w:divBdr>
            <w:top w:val="none" w:sz="0" w:space="0" w:color="auto"/>
            <w:left w:val="none" w:sz="0" w:space="0" w:color="auto"/>
            <w:bottom w:val="none" w:sz="0" w:space="0" w:color="auto"/>
            <w:right w:val="none" w:sz="0" w:space="0" w:color="auto"/>
          </w:divBdr>
        </w:div>
        <w:div w:id="1092169505">
          <w:marLeft w:val="0"/>
          <w:marRight w:val="0"/>
          <w:marTop w:val="0"/>
          <w:marBottom w:val="0"/>
          <w:divBdr>
            <w:top w:val="none" w:sz="0" w:space="0" w:color="auto"/>
            <w:left w:val="none" w:sz="0" w:space="0" w:color="auto"/>
            <w:bottom w:val="none" w:sz="0" w:space="0" w:color="auto"/>
            <w:right w:val="none" w:sz="0" w:space="0" w:color="auto"/>
          </w:divBdr>
        </w:div>
        <w:div w:id="339434724">
          <w:marLeft w:val="0"/>
          <w:marRight w:val="0"/>
          <w:marTop w:val="0"/>
          <w:marBottom w:val="0"/>
          <w:divBdr>
            <w:top w:val="none" w:sz="0" w:space="0" w:color="auto"/>
            <w:left w:val="none" w:sz="0" w:space="0" w:color="auto"/>
            <w:bottom w:val="none" w:sz="0" w:space="0" w:color="auto"/>
            <w:right w:val="none" w:sz="0" w:space="0" w:color="auto"/>
          </w:divBdr>
        </w:div>
        <w:div w:id="961498814">
          <w:marLeft w:val="0"/>
          <w:marRight w:val="0"/>
          <w:marTop w:val="0"/>
          <w:marBottom w:val="0"/>
          <w:divBdr>
            <w:top w:val="none" w:sz="0" w:space="0" w:color="auto"/>
            <w:left w:val="none" w:sz="0" w:space="0" w:color="auto"/>
            <w:bottom w:val="none" w:sz="0" w:space="0" w:color="auto"/>
            <w:right w:val="none" w:sz="0" w:space="0" w:color="auto"/>
          </w:divBdr>
        </w:div>
      </w:divsChild>
    </w:div>
    <w:div w:id="2009163564">
      <w:bodyDiv w:val="1"/>
      <w:marLeft w:val="0"/>
      <w:marRight w:val="0"/>
      <w:marTop w:val="0"/>
      <w:marBottom w:val="0"/>
      <w:divBdr>
        <w:top w:val="none" w:sz="0" w:space="0" w:color="auto"/>
        <w:left w:val="none" w:sz="0" w:space="0" w:color="auto"/>
        <w:bottom w:val="none" w:sz="0" w:space="0" w:color="auto"/>
        <w:right w:val="none" w:sz="0" w:space="0" w:color="auto"/>
      </w:divBdr>
    </w:div>
    <w:div w:id="2070377090">
      <w:bodyDiv w:val="1"/>
      <w:marLeft w:val="0"/>
      <w:marRight w:val="0"/>
      <w:marTop w:val="0"/>
      <w:marBottom w:val="0"/>
      <w:divBdr>
        <w:top w:val="none" w:sz="0" w:space="0" w:color="auto"/>
        <w:left w:val="none" w:sz="0" w:space="0" w:color="auto"/>
        <w:bottom w:val="none" w:sz="0" w:space="0" w:color="auto"/>
        <w:right w:val="none" w:sz="0" w:space="0" w:color="auto"/>
      </w:divBdr>
    </w:div>
    <w:div w:id="209658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jal.santafe@gobiernobogot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10589ABAA0DDB4D85151086D3839A57" ma:contentTypeVersion="14" ma:contentTypeDescription="Crear nuevo documento." ma:contentTypeScope="" ma:versionID="5f6c2ba8162636c52f2a4e69ea63b046">
  <xsd:schema xmlns:xsd="http://www.w3.org/2001/XMLSchema" xmlns:xs="http://www.w3.org/2001/XMLSchema" xmlns:p="http://schemas.microsoft.com/office/2006/metadata/properties" xmlns:ns3="250f57e7-0cfc-4979-ae86-6d533b35759b" xmlns:ns4="6031631a-e5bd-4609-ac17-f2a94510b1fe" targetNamespace="http://schemas.microsoft.com/office/2006/metadata/properties" ma:root="true" ma:fieldsID="c7d88578cee52235dd53fddc9e718493" ns3:_="" ns4:_="">
    <xsd:import namespace="250f57e7-0cfc-4979-ae86-6d533b35759b"/>
    <xsd:import namespace="6031631a-e5bd-4609-ac17-f2a94510b1f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0f57e7-0cfc-4979-ae86-6d533b357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31631a-e5bd-4609-ac17-f2a94510b1f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CDC35-DFF8-4289-BFAF-9E324DED8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0f57e7-0cfc-4979-ae86-6d533b35759b"/>
    <ds:schemaRef ds:uri="6031631a-e5bd-4609-ac17-f2a94510b1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442D21-4715-4160-B6FF-71DBFBE76263}">
  <ds:schemaRefs>
    <ds:schemaRef ds:uri="http://schemas.microsoft.com/sharepoint/v3/contenttype/forms"/>
  </ds:schemaRefs>
</ds:datastoreItem>
</file>

<file path=customXml/itemProps3.xml><?xml version="1.0" encoding="utf-8"?>
<ds:datastoreItem xmlns:ds="http://schemas.openxmlformats.org/officeDocument/2006/customXml" ds:itemID="{CC3A0CF6-91A7-4F2B-88D4-0786B5902C4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D21B5E-1CF2-46AA-ABBE-1F1B5E781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10</Pages>
  <Words>2624</Words>
  <Characters>14433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Derly Esperanza Fajardo Rodriguez</dc:creator>
  <cp:keywords/>
  <dc:description/>
  <cp:lastModifiedBy>johann lopez</cp:lastModifiedBy>
  <cp:revision>4</cp:revision>
  <cp:lastPrinted>2025-04-11T17:32:00Z</cp:lastPrinted>
  <dcterms:created xsi:type="dcterms:W3CDTF">2026-03-05T00:29:00Z</dcterms:created>
  <dcterms:modified xsi:type="dcterms:W3CDTF">2026-03-05T16:44:00Z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0x010100A10589ABAA0DDB4D85151086D3839A57</vt:lpwstr>
  </property>
</Properties>
</file>